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63" w:rsidRPr="00787263" w:rsidRDefault="00787263" w:rsidP="00787263">
      <w:pPr>
        <w:pBdr>
          <w:top w:val="single" w:sz="4" w:space="0" w:color="000000"/>
          <w:left w:val="single" w:sz="4" w:space="0" w:color="000000"/>
          <w:bottom w:val="single" w:sz="4" w:space="0" w:color="000000"/>
          <w:right w:val="single" w:sz="4" w:space="0" w:color="000000"/>
        </w:pBdr>
        <w:spacing w:after="115"/>
        <w:ind w:left="1182" w:right="2161" w:firstLine="0"/>
        <w:jc w:val="right"/>
        <w:rPr>
          <w:sz w:val="28"/>
          <w:szCs w:val="28"/>
        </w:rPr>
      </w:pPr>
      <w:r w:rsidRPr="00787263">
        <w:rPr>
          <w:rFonts w:cs="Times New Roman"/>
          <w:b/>
          <w:bCs/>
          <w:sz w:val="28"/>
          <w:szCs w:val="28"/>
          <w:rtl/>
        </w:rPr>
        <w:t>پرسشنامه تکلیفگرایی و خودگرایی در ورزش</w:t>
      </w:r>
    </w:p>
    <w:p w:rsidR="00787263" w:rsidRPr="00787263" w:rsidRDefault="00787263" w:rsidP="00787263">
      <w:pPr>
        <w:pBdr>
          <w:top w:val="single" w:sz="4" w:space="0" w:color="000000"/>
          <w:left w:val="single" w:sz="4" w:space="0" w:color="000000"/>
          <w:bottom w:val="single" w:sz="4" w:space="0" w:color="000000"/>
          <w:right w:val="single" w:sz="4" w:space="0" w:color="000000"/>
        </w:pBdr>
        <w:bidi w:val="0"/>
        <w:spacing w:after="172"/>
        <w:ind w:left="1182" w:right="2161" w:firstLine="0"/>
        <w:jc w:val="left"/>
        <w:rPr>
          <w:sz w:val="28"/>
          <w:szCs w:val="28"/>
        </w:rPr>
      </w:pPr>
      <w:r w:rsidRPr="00787263">
        <w:rPr>
          <w:b/>
          <w:sz w:val="28"/>
          <w:szCs w:val="28"/>
        </w:rPr>
        <w:t xml:space="preserve">Task and Ego Orientation in Sport Questionnaire-TEOSQ   </w:t>
      </w:r>
    </w:p>
    <w:p w:rsidR="00787263" w:rsidRPr="00787263" w:rsidRDefault="00787263" w:rsidP="00787263">
      <w:pPr>
        <w:bidi w:val="0"/>
        <w:spacing w:after="110"/>
        <w:ind w:left="0" w:right="121" w:firstLine="0"/>
        <w:jc w:val="right"/>
        <w:rPr>
          <w:sz w:val="28"/>
          <w:szCs w:val="28"/>
        </w:rPr>
      </w:pPr>
      <w:r w:rsidRPr="00787263">
        <w:rPr>
          <w:b/>
          <w:sz w:val="28"/>
          <w:szCs w:val="28"/>
        </w:rPr>
        <w:t xml:space="preserve"> </w:t>
      </w:r>
    </w:p>
    <w:p w:rsidR="00787263" w:rsidRPr="00787263" w:rsidRDefault="00787263" w:rsidP="00787263">
      <w:pPr>
        <w:spacing w:after="248"/>
        <w:ind w:left="-3" w:right="0" w:hanging="10"/>
        <w:jc w:val="left"/>
        <w:rPr>
          <w:sz w:val="28"/>
          <w:szCs w:val="28"/>
        </w:rPr>
      </w:pPr>
      <w:r w:rsidRPr="00787263">
        <w:rPr>
          <w:rFonts w:cs="Times New Roman"/>
          <w:b/>
          <w:bCs/>
          <w:sz w:val="28"/>
          <w:szCs w:val="28"/>
          <w:rtl/>
        </w:rPr>
        <w:t xml:space="preserve">معرفی آزمون </w:t>
      </w:r>
    </w:p>
    <w:p w:rsidR="00787263" w:rsidRPr="00787263" w:rsidRDefault="00787263" w:rsidP="00787263">
      <w:pPr>
        <w:spacing w:after="215" w:line="438" w:lineRule="auto"/>
        <w:ind w:right="-14"/>
        <w:rPr>
          <w:sz w:val="28"/>
          <w:szCs w:val="28"/>
        </w:rPr>
      </w:pPr>
      <w:r w:rsidRPr="00787263">
        <w:rPr>
          <w:rFonts w:cs="Times New Roman"/>
          <w:sz w:val="28"/>
          <w:szCs w:val="28"/>
          <w:rtl/>
        </w:rPr>
        <w:t xml:space="preserve">این پرسشنامه را در سال </w:t>
      </w:r>
      <w:r w:rsidRPr="00787263">
        <w:rPr>
          <w:sz w:val="28"/>
          <w:szCs w:val="28"/>
        </w:rPr>
        <w:t>1992</w:t>
      </w:r>
      <w:r w:rsidRPr="00787263">
        <w:rPr>
          <w:rFonts w:cs="Times New Roman"/>
          <w:sz w:val="28"/>
          <w:szCs w:val="28"/>
          <w:rtl/>
        </w:rPr>
        <w:t xml:space="preserve"> دودا و نیکولز برای ارزیابی هدفگرایی در ورزش تهیه و اعتباریابی کردند</w:t>
      </w:r>
      <w:r w:rsidRPr="00787263">
        <w:rPr>
          <w:sz w:val="28"/>
          <w:szCs w:val="28"/>
          <w:rtl/>
        </w:rPr>
        <w:t xml:space="preserve">. </w:t>
      </w:r>
      <w:r w:rsidRPr="00787263">
        <w:rPr>
          <w:rFonts w:cs="Times New Roman"/>
          <w:sz w:val="28"/>
          <w:szCs w:val="28"/>
          <w:rtl/>
        </w:rPr>
        <w:t xml:space="preserve">این پرسشنامه نوع هدفگرایی فرد را بر حسب دو خردهمقیاس تکلیفگرایی و خودگرایی با مقیاس پنج ارزشی لیکرت </w:t>
      </w:r>
      <w:r w:rsidRPr="00787263">
        <w:rPr>
          <w:sz w:val="28"/>
          <w:szCs w:val="28"/>
          <w:rtl/>
        </w:rPr>
        <w:t>)</w:t>
      </w:r>
      <w:r w:rsidRPr="00787263">
        <w:rPr>
          <w:rFonts w:cs="Times New Roman"/>
          <w:sz w:val="28"/>
          <w:szCs w:val="28"/>
          <w:rtl/>
        </w:rPr>
        <w:t>کاملاً مخالفم</w:t>
      </w:r>
      <w:r w:rsidRPr="00787263">
        <w:rPr>
          <w:sz w:val="28"/>
          <w:szCs w:val="28"/>
          <w:rtl/>
        </w:rPr>
        <w:t xml:space="preserve">= </w:t>
      </w:r>
      <w:r w:rsidRPr="00787263">
        <w:rPr>
          <w:sz w:val="28"/>
          <w:szCs w:val="28"/>
        </w:rPr>
        <w:t>1</w:t>
      </w:r>
      <w:r w:rsidRPr="00787263">
        <w:rPr>
          <w:rFonts w:cs="Times New Roman"/>
          <w:sz w:val="28"/>
          <w:szCs w:val="28"/>
          <w:rtl/>
        </w:rPr>
        <w:t xml:space="preserve"> تا کاملاً موافقم</w:t>
      </w:r>
      <w:r w:rsidRPr="00787263">
        <w:rPr>
          <w:sz w:val="28"/>
          <w:szCs w:val="28"/>
          <w:rtl/>
        </w:rPr>
        <w:t>=</w:t>
      </w:r>
      <w:r w:rsidRPr="00787263">
        <w:rPr>
          <w:sz w:val="28"/>
          <w:szCs w:val="28"/>
        </w:rPr>
        <w:t>5</w:t>
      </w:r>
      <w:r w:rsidRPr="00787263">
        <w:rPr>
          <w:sz w:val="28"/>
          <w:szCs w:val="28"/>
          <w:rtl/>
        </w:rPr>
        <w:t xml:space="preserve">( </w:t>
      </w:r>
      <w:r w:rsidRPr="00787263">
        <w:rPr>
          <w:rFonts w:cs="Times New Roman"/>
          <w:sz w:val="28"/>
          <w:szCs w:val="28"/>
          <w:rtl/>
        </w:rPr>
        <w:t>میسنجد</w:t>
      </w:r>
      <w:r w:rsidRPr="00787263">
        <w:rPr>
          <w:sz w:val="28"/>
          <w:szCs w:val="28"/>
          <w:rtl/>
        </w:rPr>
        <w:t xml:space="preserve">. </w:t>
      </w:r>
    </w:p>
    <w:p w:rsidR="00787263" w:rsidRPr="00787263" w:rsidRDefault="00787263" w:rsidP="00787263">
      <w:pPr>
        <w:spacing w:after="248"/>
        <w:ind w:left="-3" w:right="0" w:hanging="10"/>
        <w:jc w:val="left"/>
        <w:rPr>
          <w:sz w:val="28"/>
          <w:szCs w:val="28"/>
        </w:rPr>
      </w:pPr>
      <w:r w:rsidRPr="00787263">
        <w:rPr>
          <w:rFonts w:cs="Times New Roman"/>
          <w:b/>
          <w:bCs/>
          <w:sz w:val="28"/>
          <w:szCs w:val="28"/>
          <w:rtl/>
        </w:rPr>
        <w:t xml:space="preserve">مفاهیم و خردهمقیاسها </w:t>
      </w:r>
    </w:p>
    <w:p w:rsidR="00787263" w:rsidRPr="00787263" w:rsidRDefault="00787263" w:rsidP="00787263">
      <w:pPr>
        <w:spacing w:after="240"/>
        <w:ind w:right="-14"/>
        <w:rPr>
          <w:sz w:val="28"/>
          <w:szCs w:val="28"/>
        </w:rPr>
      </w:pPr>
      <w:r w:rsidRPr="00787263">
        <w:rPr>
          <w:sz w:val="28"/>
          <w:szCs w:val="28"/>
        </w:rPr>
        <w:t>1</w:t>
      </w:r>
      <w:r w:rsidRPr="00787263">
        <w:rPr>
          <w:sz w:val="28"/>
          <w:szCs w:val="28"/>
          <w:rtl/>
        </w:rPr>
        <w:t xml:space="preserve">- </w:t>
      </w:r>
      <w:r w:rsidRPr="00787263">
        <w:rPr>
          <w:rFonts w:cs="Times New Roman"/>
          <w:sz w:val="28"/>
          <w:szCs w:val="28"/>
          <w:rtl/>
        </w:rPr>
        <w:t>خردهمقیاس تکلیفگرایی</w:t>
      </w:r>
      <w:r w:rsidRPr="00787263">
        <w:rPr>
          <w:sz w:val="28"/>
          <w:szCs w:val="28"/>
          <w:rtl/>
        </w:rPr>
        <w:t xml:space="preserve">: </w:t>
      </w:r>
      <w:r w:rsidRPr="00787263">
        <w:rPr>
          <w:rFonts w:cs="Times New Roman"/>
          <w:sz w:val="28"/>
          <w:szCs w:val="28"/>
          <w:rtl/>
        </w:rPr>
        <w:t>افراد تکلیفگرا موفقیت را بر حسب تسلط بر مهارت ها، پیشرفت فردی و کار سخت تعریف میکنند</w:t>
      </w:r>
      <w:r w:rsidRPr="00787263">
        <w:rPr>
          <w:sz w:val="28"/>
          <w:szCs w:val="28"/>
          <w:rtl/>
        </w:rPr>
        <w:t xml:space="preserve">. </w:t>
      </w:r>
    </w:p>
    <w:p w:rsidR="00787263" w:rsidRPr="00787263" w:rsidRDefault="00787263" w:rsidP="00787263">
      <w:pPr>
        <w:spacing w:after="255"/>
        <w:ind w:left="262" w:right="0" w:firstLine="0"/>
        <w:jc w:val="left"/>
        <w:rPr>
          <w:sz w:val="28"/>
          <w:szCs w:val="28"/>
        </w:rPr>
      </w:pPr>
      <w:r w:rsidRPr="00787263">
        <w:rPr>
          <w:sz w:val="28"/>
          <w:szCs w:val="28"/>
        </w:rPr>
        <w:t>-2</w:t>
      </w:r>
      <w:r w:rsidRPr="00787263">
        <w:rPr>
          <w:rFonts w:cs="Times New Roman"/>
          <w:sz w:val="28"/>
          <w:szCs w:val="28"/>
          <w:rtl/>
        </w:rPr>
        <w:t>خرده مقیاس خودگرایی</w:t>
      </w:r>
      <w:r w:rsidRPr="00787263">
        <w:rPr>
          <w:sz w:val="28"/>
          <w:szCs w:val="28"/>
          <w:rtl/>
        </w:rPr>
        <w:t xml:space="preserve">: </w:t>
      </w:r>
      <w:r w:rsidRPr="00787263">
        <w:rPr>
          <w:rFonts w:cs="Times New Roman"/>
          <w:sz w:val="28"/>
          <w:szCs w:val="28"/>
          <w:rtl/>
        </w:rPr>
        <w:t>افراد خودگرا موفقیت را بر حسب برتری و سرآمدی بر دیگران، ترجیحاً بدون تلاش زیاد تعریف میکنند</w:t>
      </w:r>
      <w:r w:rsidRPr="00787263">
        <w:rPr>
          <w:sz w:val="28"/>
          <w:szCs w:val="28"/>
          <w:rtl/>
        </w:rPr>
        <w:t xml:space="preserve">. </w:t>
      </w:r>
    </w:p>
    <w:p w:rsidR="00787263" w:rsidRPr="00787263" w:rsidRDefault="00787263" w:rsidP="00787263">
      <w:pPr>
        <w:spacing w:after="248"/>
        <w:ind w:left="-3" w:right="0" w:hanging="10"/>
        <w:jc w:val="left"/>
        <w:rPr>
          <w:sz w:val="28"/>
          <w:szCs w:val="28"/>
        </w:rPr>
      </w:pPr>
      <w:r w:rsidRPr="00787263">
        <w:rPr>
          <w:rFonts w:cs="Times New Roman"/>
          <w:b/>
          <w:bCs/>
          <w:sz w:val="28"/>
          <w:szCs w:val="28"/>
          <w:rtl/>
        </w:rPr>
        <w:t xml:space="preserve">امتیازدهی </w:t>
      </w:r>
    </w:p>
    <w:p w:rsidR="00787263" w:rsidRPr="00787263" w:rsidRDefault="00787263" w:rsidP="00787263">
      <w:pPr>
        <w:spacing w:after="231"/>
        <w:ind w:right="-14"/>
        <w:rPr>
          <w:sz w:val="28"/>
          <w:szCs w:val="28"/>
        </w:rPr>
      </w:pPr>
      <w:r w:rsidRPr="00787263">
        <w:rPr>
          <w:rFonts w:cs="Times New Roman"/>
          <w:sz w:val="28"/>
          <w:szCs w:val="28"/>
          <w:rtl/>
        </w:rPr>
        <w:t>امتیازدهی این پرسشنامه به ترتیب از کاملاً مخالفم</w:t>
      </w:r>
      <w:r w:rsidRPr="00787263">
        <w:rPr>
          <w:sz w:val="28"/>
          <w:szCs w:val="28"/>
          <w:rtl/>
        </w:rPr>
        <w:t xml:space="preserve">= </w:t>
      </w:r>
      <w:r w:rsidRPr="00787263">
        <w:rPr>
          <w:sz w:val="28"/>
          <w:szCs w:val="28"/>
        </w:rPr>
        <w:t>2</w:t>
      </w:r>
      <w:r w:rsidRPr="00787263">
        <w:rPr>
          <w:rFonts w:cs="Times New Roman"/>
          <w:sz w:val="28"/>
          <w:szCs w:val="28"/>
          <w:rtl/>
        </w:rPr>
        <w:t xml:space="preserve"> تا کاملاً موافقم</w:t>
      </w:r>
      <w:r w:rsidRPr="00787263">
        <w:rPr>
          <w:sz w:val="28"/>
          <w:szCs w:val="28"/>
          <w:rtl/>
        </w:rPr>
        <w:t>=</w:t>
      </w:r>
      <w:r w:rsidRPr="00787263">
        <w:rPr>
          <w:sz w:val="28"/>
          <w:szCs w:val="28"/>
        </w:rPr>
        <w:t>5</w:t>
      </w:r>
      <w:r w:rsidRPr="00787263">
        <w:rPr>
          <w:rFonts w:cs="Times New Roman"/>
          <w:sz w:val="28"/>
          <w:szCs w:val="28"/>
          <w:rtl/>
        </w:rPr>
        <w:t xml:space="preserve"> امتیازبندی میشود</w:t>
      </w:r>
      <w:r w:rsidRPr="00787263">
        <w:rPr>
          <w:sz w:val="28"/>
          <w:szCs w:val="28"/>
          <w:rtl/>
        </w:rPr>
        <w:t xml:space="preserve">. </w:t>
      </w:r>
      <w:r w:rsidRPr="00787263">
        <w:rPr>
          <w:rFonts w:cs="Times New Roman"/>
          <w:sz w:val="28"/>
          <w:szCs w:val="28"/>
          <w:rtl/>
        </w:rPr>
        <w:t>سؤالات مربوط به خردهمقیاسهای این پرسشنامه در ادامه آمده است</w:t>
      </w:r>
      <w:r w:rsidRPr="00787263">
        <w:rPr>
          <w:sz w:val="28"/>
          <w:szCs w:val="28"/>
          <w:rtl/>
        </w:rPr>
        <w:t xml:space="preserve">. </w:t>
      </w:r>
    </w:p>
    <w:p w:rsidR="00787263" w:rsidRPr="00787263" w:rsidRDefault="00787263" w:rsidP="00787263">
      <w:pPr>
        <w:numPr>
          <w:ilvl w:val="0"/>
          <w:numId w:val="1"/>
        </w:numPr>
        <w:spacing w:after="240"/>
        <w:ind w:right="0" w:hanging="260"/>
        <w:jc w:val="left"/>
        <w:rPr>
          <w:sz w:val="28"/>
          <w:szCs w:val="28"/>
        </w:rPr>
      </w:pPr>
      <w:r w:rsidRPr="00787263">
        <w:rPr>
          <w:rFonts w:cs="Times New Roman"/>
          <w:sz w:val="28"/>
          <w:szCs w:val="28"/>
          <w:rtl/>
        </w:rPr>
        <w:t xml:space="preserve">خردهمقیاس تکلیفگرایی شامل هفت پرسش است </w:t>
      </w:r>
      <w:r w:rsidRPr="00787263">
        <w:rPr>
          <w:sz w:val="28"/>
          <w:szCs w:val="28"/>
          <w:rtl/>
        </w:rPr>
        <w:t>)</w:t>
      </w:r>
      <w:r w:rsidRPr="00787263">
        <w:rPr>
          <w:rFonts w:cs="Times New Roman"/>
          <w:sz w:val="28"/>
          <w:szCs w:val="28"/>
          <w:rtl/>
        </w:rPr>
        <w:t xml:space="preserve">سؤالات </w:t>
      </w:r>
      <w:r w:rsidRPr="00787263">
        <w:rPr>
          <w:sz w:val="28"/>
          <w:szCs w:val="28"/>
        </w:rPr>
        <w:t>13</w:t>
      </w:r>
      <w:r w:rsidRPr="00787263">
        <w:rPr>
          <w:sz w:val="28"/>
          <w:szCs w:val="28"/>
          <w:rtl/>
        </w:rPr>
        <w:t>-</w:t>
      </w:r>
      <w:r w:rsidRPr="00787263">
        <w:rPr>
          <w:sz w:val="28"/>
          <w:szCs w:val="28"/>
        </w:rPr>
        <w:t>12</w:t>
      </w:r>
      <w:r w:rsidRPr="00787263">
        <w:rPr>
          <w:sz w:val="28"/>
          <w:szCs w:val="28"/>
          <w:rtl/>
        </w:rPr>
        <w:t>-</w:t>
      </w:r>
      <w:r w:rsidRPr="00787263">
        <w:rPr>
          <w:sz w:val="28"/>
          <w:szCs w:val="28"/>
        </w:rPr>
        <w:t>10</w:t>
      </w:r>
      <w:r w:rsidRPr="00787263">
        <w:rPr>
          <w:sz w:val="28"/>
          <w:szCs w:val="28"/>
          <w:rtl/>
        </w:rPr>
        <w:t>-</w:t>
      </w:r>
      <w:r w:rsidRPr="00787263">
        <w:rPr>
          <w:sz w:val="28"/>
          <w:szCs w:val="28"/>
        </w:rPr>
        <w:t>8</w:t>
      </w:r>
      <w:r w:rsidRPr="00787263">
        <w:rPr>
          <w:sz w:val="28"/>
          <w:szCs w:val="28"/>
          <w:rtl/>
        </w:rPr>
        <w:t>-</w:t>
      </w:r>
      <w:r w:rsidRPr="00787263">
        <w:rPr>
          <w:sz w:val="28"/>
          <w:szCs w:val="28"/>
        </w:rPr>
        <w:t>7</w:t>
      </w:r>
      <w:r w:rsidRPr="00787263">
        <w:rPr>
          <w:sz w:val="28"/>
          <w:szCs w:val="28"/>
          <w:rtl/>
        </w:rPr>
        <w:t>-</w:t>
      </w:r>
      <w:r w:rsidRPr="00787263">
        <w:rPr>
          <w:sz w:val="28"/>
          <w:szCs w:val="28"/>
        </w:rPr>
        <w:t>5</w:t>
      </w:r>
      <w:r w:rsidRPr="00787263">
        <w:rPr>
          <w:sz w:val="28"/>
          <w:szCs w:val="28"/>
          <w:rtl/>
        </w:rPr>
        <w:t>-</w:t>
      </w:r>
      <w:r w:rsidRPr="00787263">
        <w:rPr>
          <w:sz w:val="28"/>
          <w:szCs w:val="28"/>
        </w:rPr>
        <w:t>2</w:t>
      </w:r>
      <w:r w:rsidRPr="00787263">
        <w:rPr>
          <w:sz w:val="28"/>
          <w:szCs w:val="28"/>
          <w:rtl/>
        </w:rPr>
        <w:t xml:space="preserve">. </w:t>
      </w:r>
    </w:p>
    <w:p w:rsidR="00787263" w:rsidRPr="00787263" w:rsidRDefault="00787263" w:rsidP="00787263">
      <w:pPr>
        <w:spacing w:after="80"/>
        <w:ind w:left="12" w:right="0" w:hanging="10"/>
        <w:jc w:val="left"/>
        <w:rPr>
          <w:sz w:val="28"/>
          <w:szCs w:val="28"/>
        </w:rPr>
      </w:pPr>
      <w:r w:rsidRPr="00787263">
        <w:rPr>
          <w:sz w:val="28"/>
          <w:szCs w:val="28"/>
        </w:rPr>
        <w:t>1</w:t>
      </w:r>
      <w:r w:rsidRPr="00787263">
        <w:rPr>
          <w:sz w:val="28"/>
          <w:szCs w:val="28"/>
          <w:rtl/>
        </w:rPr>
        <w:t xml:space="preserve">- </w:t>
      </w:r>
      <w:r w:rsidRPr="00787263">
        <w:rPr>
          <w:rFonts w:cs="Times New Roman"/>
          <w:sz w:val="28"/>
          <w:szCs w:val="28"/>
          <w:rtl/>
        </w:rPr>
        <w:t xml:space="preserve">خردهمقیاس خودگرایی شامل شش پرسش است </w:t>
      </w:r>
      <w:r w:rsidRPr="00787263">
        <w:rPr>
          <w:sz w:val="28"/>
          <w:szCs w:val="28"/>
          <w:rtl/>
        </w:rPr>
        <w:t>)</w:t>
      </w:r>
      <w:r w:rsidRPr="00787263">
        <w:rPr>
          <w:rFonts w:cs="Times New Roman"/>
          <w:sz w:val="28"/>
          <w:szCs w:val="28"/>
          <w:rtl/>
        </w:rPr>
        <w:t xml:space="preserve">سؤالات </w:t>
      </w:r>
      <w:r w:rsidRPr="00787263">
        <w:rPr>
          <w:sz w:val="28"/>
          <w:szCs w:val="28"/>
        </w:rPr>
        <w:t>11</w:t>
      </w:r>
      <w:r w:rsidRPr="00787263">
        <w:rPr>
          <w:sz w:val="28"/>
          <w:szCs w:val="28"/>
          <w:rtl/>
        </w:rPr>
        <w:t>-</w:t>
      </w:r>
      <w:r w:rsidRPr="00787263">
        <w:rPr>
          <w:sz w:val="28"/>
          <w:szCs w:val="28"/>
        </w:rPr>
        <w:t>9</w:t>
      </w:r>
      <w:r w:rsidRPr="00787263">
        <w:rPr>
          <w:sz w:val="28"/>
          <w:szCs w:val="28"/>
          <w:rtl/>
        </w:rPr>
        <w:t>-</w:t>
      </w:r>
      <w:r w:rsidRPr="00787263">
        <w:rPr>
          <w:sz w:val="28"/>
          <w:szCs w:val="28"/>
        </w:rPr>
        <w:t>6</w:t>
      </w:r>
      <w:r w:rsidRPr="00787263">
        <w:rPr>
          <w:sz w:val="28"/>
          <w:szCs w:val="28"/>
          <w:rtl/>
        </w:rPr>
        <w:t>-</w:t>
      </w:r>
      <w:r w:rsidRPr="00787263">
        <w:rPr>
          <w:sz w:val="28"/>
          <w:szCs w:val="28"/>
        </w:rPr>
        <w:t>4</w:t>
      </w:r>
      <w:r w:rsidRPr="00787263">
        <w:rPr>
          <w:sz w:val="28"/>
          <w:szCs w:val="28"/>
          <w:rtl/>
        </w:rPr>
        <w:t>-</w:t>
      </w:r>
      <w:r w:rsidRPr="00787263">
        <w:rPr>
          <w:sz w:val="28"/>
          <w:szCs w:val="28"/>
        </w:rPr>
        <w:t>3</w:t>
      </w:r>
      <w:r w:rsidRPr="00787263">
        <w:rPr>
          <w:sz w:val="28"/>
          <w:szCs w:val="28"/>
          <w:rtl/>
        </w:rPr>
        <w:t>-</w:t>
      </w:r>
      <w:r w:rsidRPr="00787263">
        <w:rPr>
          <w:sz w:val="28"/>
          <w:szCs w:val="28"/>
        </w:rPr>
        <w:t>1</w:t>
      </w:r>
      <w:r w:rsidRPr="00787263">
        <w:rPr>
          <w:sz w:val="28"/>
          <w:szCs w:val="28"/>
          <w:rtl/>
        </w:rPr>
        <w:t xml:space="preserve"> </w:t>
      </w:r>
    </w:p>
    <w:p w:rsidR="00787263" w:rsidRPr="00787263" w:rsidRDefault="00787263" w:rsidP="00787263">
      <w:pPr>
        <w:spacing w:after="218" w:line="437" w:lineRule="auto"/>
        <w:ind w:right="-14"/>
        <w:rPr>
          <w:sz w:val="28"/>
          <w:szCs w:val="28"/>
        </w:rPr>
      </w:pPr>
      <w:r w:rsidRPr="00787263">
        <w:rPr>
          <w:rFonts w:cs="Times New Roman"/>
          <w:sz w:val="28"/>
          <w:szCs w:val="28"/>
          <w:rtl/>
        </w:rPr>
        <w:t>برای به</w:t>
      </w:r>
      <w:r w:rsidRPr="00787263">
        <w:rPr>
          <w:sz w:val="28"/>
          <w:szCs w:val="28"/>
        </w:rPr>
        <w:t xml:space="preserve"> </w:t>
      </w:r>
      <w:r w:rsidRPr="00787263">
        <w:rPr>
          <w:rFonts w:cs="Times New Roman"/>
          <w:sz w:val="28"/>
          <w:szCs w:val="28"/>
          <w:rtl/>
        </w:rPr>
        <w:t>دست آوردن نمرات این آزمون لازم است که نمرات عبارات تکلیف</w:t>
      </w:r>
      <w:r w:rsidRPr="00787263">
        <w:rPr>
          <w:sz w:val="28"/>
          <w:szCs w:val="28"/>
        </w:rPr>
        <w:t xml:space="preserve"> </w:t>
      </w:r>
      <w:r w:rsidRPr="00787263">
        <w:rPr>
          <w:rFonts w:cs="Times New Roman"/>
          <w:sz w:val="28"/>
          <w:szCs w:val="28"/>
          <w:rtl/>
        </w:rPr>
        <w:t>گرایی را با هم جمع کنیم،دامنه نمرات مربوط به تکلیف</w:t>
      </w:r>
      <w:r w:rsidRPr="00787263">
        <w:rPr>
          <w:sz w:val="28"/>
          <w:szCs w:val="28"/>
        </w:rPr>
        <w:t xml:space="preserve"> </w:t>
      </w:r>
      <w:r w:rsidRPr="00787263">
        <w:rPr>
          <w:rFonts w:cs="Times New Roman"/>
          <w:sz w:val="28"/>
          <w:szCs w:val="28"/>
          <w:rtl/>
        </w:rPr>
        <w:t xml:space="preserve">گرایی بین </w:t>
      </w:r>
      <w:r w:rsidRPr="00787263">
        <w:rPr>
          <w:sz w:val="28"/>
          <w:szCs w:val="28"/>
        </w:rPr>
        <w:t>7</w:t>
      </w:r>
      <w:r w:rsidRPr="00787263">
        <w:rPr>
          <w:rFonts w:cs="Times New Roman"/>
          <w:sz w:val="28"/>
          <w:szCs w:val="28"/>
          <w:rtl/>
        </w:rPr>
        <w:t xml:space="preserve"> تا </w:t>
      </w:r>
      <w:r w:rsidRPr="00787263">
        <w:rPr>
          <w:sz w:val="28"/>
          <w:szCs w:val="28"/>
        </w:rPr>
        <w:t>35</w:t>
      </w:r>
      <w:r w:rsidRPr="00787263">
        <w:rPr>
          <w:rFonts w:cs="Times New Roman"/>
          <w:sz w:val="28"/>
          <w:szCs w:val="28"/>
          <w:rtl/>
        </w:rPr>
        <w:t xml:space="preserve"> قرار دارد</w:t>
      </w:r>
      <w:r w:rsidRPr="00787263">
        <w:rPr>
          <w:sz w:val="28"/>
          <w:szCs w:val="28"/>
          <w:rtl/>
        </w:rPr>
        <w:t xml:space="preserve">. </w:t>
      </w:r>
      <w:r w:rsidRPr="00787263">
        <w:rPr>
          <w:rFonts w:cs="Times New Roman"/>
          <w:sz w:val="28"/>
          <w:szCs w:val="28"/>
          <w:rtl/>
        </w:rPr>
        <w:t>برای عبارات مربوط به خودگرایی نیز به همین صورت نمره داده میشود</w:t>
      </w:r>
      <w:r w:rsidRPr="00787263">
        <w:rPr>
          <w:sz w:val="28"/>
          <w:szCs w:val="28"/>
          <w:rtl/>
        </w:rPr>
        <w:t xml:space="preserve">. </w:t>
      </w:r>
      <w:r w:rsidRPr="00787263">
        <w:rPr>
          <w:rFonts w:cs="Times New Roman"/>
          <w:sz w:val="28"/>
          <w:szCs w:val="28"/>
          <w:rtl/>
        </w:rPr>
        <w:t xml:space="preserve">نمرات این عبارات بین </w:t>
      </w:r>
      <w:r w:rsidRPr="00787263">
        <w:rPr>
          <w:sz w:val="28"/>
          <w:szCs w:val="28"/>
        </w:rPr>
        <w:t>6</w:t>
      </w:r>
      <w:r w:rsidRPr="00787263">
        <w:rPr>
          <w:rFonts w:cs="Times New Roman"/>
          <w:sz w:val="28"/>
          <w:szCs w:val="28"/>
          <w:rtl/>
        </w:rPr>
        <w:t xml:space="preserve"> تا</w:t>
      </w:r>
      <w:r w:rsidRPr="00787263">
        <w:rPr>
          <w:sz w:val="28"/>
          <w:szCs w:val="28"/>
          <w:rtl/>
        </w:rPr>
        <w:t xml:space="preserve"> </w:t>
      </w:r>
      <w:r w:rsidRPr="00787263">
        <w:rPr>
          <w:sz w:val="28"/>
          <w:szCs w:val="28"/>
        </w:rPr>
        <w:t>30</w:t>
      </w:r>
      <w:r w:rsidRPr="00787263">
        <w:rPr>
          <w:rFonts w:cs="Times New Roman"/>
          <w:sz w:val="28"/>
          <w:szCs w:val="28"/>
          <w:rtl/>
        </w:rPr>
        <w:t xml:space="preserve"> قرار میگیرد</w:t>
      </w:r>
      <w:r w:rsidRPr="00787263">
        <w:rPr>
          <w:sz w:val="28"/>
          <w:szCs w:val="28"/>
          <w:rtl/>
        </w:rPr>
        <w:t xml:space="preserve">. </w:t>
      </w:r>
      <w:r w:rsidRPr="00787263">
        <w:rPr>
          <w:rFonts w:cs="Times New Roman"/>
          <w:sz w:val="28"/>
          <w:szCs w:val="28"/>
          <w:rtl/>
        </w:rPr>
        <w:t>اگر نمرات آزمودنی در خرده</w:t>
      </w:r>
      <w:r w:rsidRPr="00787263">
        <w:rPr>
          <w:sz w:val="28"/>
          <w:szCs w:val="28"/>
        </w:rPr>
        <w:t xml:space="preserve"> </w:t>
      </w:r>
      <w:r w:rsidRPr="00787263">
        <w:rPr>
          <w:rFonts w:cs="Times New Roman"/>
          <w:sz w:val="28"/>
          <w:szCs w:val="28"/>
          <w:rtl/>
        </w:rPr>
        <w:t>مقیاس تکلیف</w:t>
      </w:r>
      <w:r w:rsidRPr="00787263">
        <w:rPr>
          <w:sz w:val="28"/>
          <w:szCs w:val="28"/>
        </w:rPr>
        <w:t xml:space="preserve"> </w:t>
      </w:r>
      <w:r w:rsidRPr="00787263">
        <w:rPr>
          <w:rFonts w:cs="Times New Roman"/>
          <w:sz w:val="28"/>
          <w:szCs w:val="28"/>
          <w:rtl/>
        </w:rPr>
        <w:t xml:space="preserve">گرایی به نمره کل </w:t>
      </w:r>
      <w:r w:rsidRPr="00787263">
        <w:rPr>
          <w:sz w:val="28"/>
          <w:szCs w:val="28"/>
        </w:rPr>
        <w:t>35</w:t>
      </w:r>
      <w:r w:rsidRPr="00787263">
        <w:rPr>
          <w:rFonts w:cs="Times New Roman"/>
          <w:sz w:val="28"/>
          <w:szCs w:val="28"/>
          <w:rtl/>
        </w:rPr>
        <w:t xml:space="preserve"> نزدیکتر بود، وی دارای جهتگیری تکلیفگرایی است و اگر نمره خردهمقیاس خودگرایی وی به نمره کامل </w:t>
      </w:r>
      <w:r w:rsidRPr="00787263">
        <w:rPr>
          <w:sz w:val="28"/>
          <w:szCs w:val="28"/>
        </w:rPr>
        <w:t>30</w:t>
      </w:r>
      <w:r w:rsidRPr="00787263">
        <w:rPr>
          <w:rFonts w:cs="Times New Roman"/>
          <w:sz w:val="28"/>
          <w:szCs w:val="28"/>
          <w:rtl/>
        </w:rPr>
        <w:t xml:space="preserve"> نزدیکتر بود، او دارای جهتگیری خودگرایی است</w:t>
      </w:r>
      <w:r w:rsidRPr="00787263">
        <w:rPr>
          <w:sz w:val="28"/>
          <w:szCs w:val="28"/>
          <w:rtl/>
        </w:rPr>
        <w:t xml:space="preserve">. </w:t>
      </w:r>
      <w:r w:rsidRPr="00787263">
        <w:rPr>
          <w:rFonts w:cs="Times New Roman"/>
          <w:sz w:val="28"/>
          <w:szCs w:val="28"/>
          <w:rtl/>
        </w:rPr>
        <w:t xml:space="preserve">نمره </w:t>
      </w:r>
      <w:r w:rsidRPr="00787263">
        <w:rPr>
          <w:rFonts w:cs="Times New Roman"/>
          <w:sz w:val="28"/>
          <w:szCs w:val="28"/>
          <w:rtl/>
        </w:rPr>
        <w:lastRenderedPageBreak/>
        <w:t>جهتگیری مستمر آزمودنی نیز از طریق کم کردن نمره میانگین خودگرایی از نمره میانگین تکلیفگرایی بهدست میآید</w:t>
      </w:r>
      <w:r w:rsidRPr="00787263">
        <w:rPr>
          <w:sz w:val="28"/>
          <w:szCs w:val="28"/>
          <w:rtl/>
        </w:rPr>
        <w:t xml:space="preserve">. </w:t>
      </w:r>
    </w:p>
    <w:p w:rsidR="00787263" w:rsidRPr="00787263" w:rsidRDefault="00787263" w:rsidP="00787263">
      <w:pPr>
        <w:spacing w:after="437"/>
        <w:ind w:left="-3" w:right="0" w:hanging="10"/>
        <w:jc w:val="left"/>
        <w:rPr>
          <w:sz w:val="28"/>
          <w:szCs w:val="28"/>
        </w:rPr>
      </w:pPr>
      <w:r w:rsidRPr="00787263">
        <w:rPr>
          <w:rFonts w:cs="Times New Roman"/>
          <w:b/>
          <w:bCs/>
          <w:sz w:val="28"/>
          <w:szCs w:val="28"/>
          <w:rtl/>
        </w:rPr>
        <w:t xml:space="preserve">اعتبار و پایایی </w:t>
      </w:r>
    </w:p>
    <w:p w:rsidR="00787263" w:rsidRPr="00787263" w:rsidRDefault="00787263" w:rsidP="00787263">
      <w:pPr>
        <w:spacing w:after="195" w:line="437" w:lineRule="auto"/>
        <w:ind w:right="-14"/>
        <w:rPr>
          <w:sz w:val="28"/>
          <w:szCs w:val="28"/>
        </w:rPr>
      </w:pPr>
      <w:r w:rsidRPr="00787263">
        <w:rPr>
          <w:rFonts w:cs="Times New Roman"/>
          <w:sz w:val="28"/>
          <w:szCs w:val="28"/>
          <w:rtl/>
        </w:rPr>
        <w:t xml:space="preserve">باقری در سال </w:t>
      </w:r>
      <w:r w:rsidRPr="00787263">
        <w:rPr>
          <w:sz w:val="28"/>
          <w:szCs w:val="28"/>
        </w:rPr>
        <w:t>1385</w:t>
      </w:r>
      <w:r w:rsidRPr="00787263">
        <w:rPr>
          <w:rFonts w:cs="Times New Roman"/>
          <w:sz w:val="28"/>
          <w:szCs w:val="28"/>
          <w:rtl/>
        </w:rPr>
        <w:t xml:space="preserve"> اعتبار منطقی و محتوایی نسخه فارسی این پرسشنامه را با نظر چند متخصص در دانشآموزان دختر مقاطع راهنمایی شهر قدس تأیید کرده و ثبات درونی آن را </w:t>
      </w:r>
      <w:r w:rsidRPr="00787263">
        <w:rPr>
          <w:sz w:val="28"/>
          <w:szCs w:val="28"/>
        </w:rPr>
        <w:t>70</w:t>
      </w:r>
      <w:r w:rsidRPr="00787263">
        <w:rPr>
          <w:sz w:val="28"/>
          <w:szCs w:val="28"/>
          <w:rtl/>
        </w:rPr>
        <w:t>/</w:t>
      </w:r>
      <w:r w:rsidRPr="00787263">
        <w:rPr>
          <w:sz w:val="28"/>
          <w:szCs w:val="28"/>
        </w:rPr>
        <w:t>0</w:t>
      </w:r>
      <w:r w:rsidRPr="00787263">
        <w:rPr>
          <w:rFonts w:cs="Times New Roman"/>
          <w:sz w:val="28"/>
          <w:szCs w:val="28"/>
          <w:rtl/>
        </w:rPr>
        <w:t xml:space="preserve"> بهدست آورد</w:t>
      </w:r>
      <w:r w:rsidRPr="00787263">
        <w:rPr>
          <w:sz w:val="28"/>
          <w:szCs w:val="28"/>
          <w:rtl/>
        </w:rPr>
        <w:t xml:space="preserve">. </w:t>
      </w:r>
      <w:r w:rsidRPr="00787263">
        <w:rPr>
          <w:rFonts w:cs="Times New Roman"/>
          <w:sz w:val="28"/>
          <w:szCs w:val="28"/>
          <w:rtl/>
        </w:rPr>
        <w:t>شفیعزاده</w:t>
      </w:r>
      <w:r w:rsidRPr="00787263">
        <w:rPr>
          <w:sz w:val="28"/>
          <w:szCs w:val="28"/>
          <w:rtl/>
        </w:rPr>
        <w:t xml:space="preserve">) </w:t>
      </w:r>
      <w:r w:rsidRPr="00787263">
        <w:rPr>
          <w:sz w:val="28"/>
          <w:szCs w:val="28"/>
        </w:rPr>
        <w:t>1386</w:t>
      </w:r>
      <w:r w:rsidRPr="00787263">
        <w:rPr>
          <w:sz w:val="28"/>
          <w:szCs w:val="28"/>
          <w:rtl/>
        </w:rPr>
        <w:t xml:space="preserve">( </w:t>
      </w:r>
      <w:r w:rsidRPr="00787263">
        <w:rPr>
          <w:rFonts w:cs="Times New Roman"/>
          <w:sz w:val="28"/>
          <w:szCs w:val="28"/>
          <w:rtl/>
        </w:rPr>
        <w:t>نیز در میان دانشآموزان مقاطع راهنمایی و متوسطه شهر تهران اعتبار سازه عاملی قابل قبولی را برای این پرسشنامه بهدست آورد</w:t>
      </w:r>
      <w:r w:rsidRPr="00787263">
        <w:rPr>
          <w:sz w:val="28"/>
          <w:szCs w:val="28"/>
          <w:rtl/>
        </w:rPr>
        <w:t xml:space="preserve">. </w:t>
      </w:r>
      <w:r w:rsidRPr="00787263">
        <w:rPr>
          <w:rFonts w:cs="Times New Roman"/>
          <w:sz w:val="28"/>
          <w:szCs w:val="28"/>
          <w:rtl/>
        </w:rPr>
        <w:t>همچنین نتایج آلفای کرونباخ این پرسشنامه نشان داد که دارای همسانی درونی به نسبت زیادی</w:t>
      </w:r>
      <w:r w:rsidRPr="00787263">
        <w:rPr>
          <w:sz w:val="28"/>
          <w:szCs w:val="28"/>
          <w:rtl/>
        </w:rPr>
        <w:t xml:space="preserve">) </w:t>
      </w:r>
      <w:r w:rsidRPr="00787263">
        <w:rPr>
          <w:sz w:val="28"/>
          <w:szCs w:val="28"/>
        </w:rPr>
        <w:t>75</w:t>
      </w:r>
      <w:r w:rsidRPr="00787263">
        <w:rPr>
          <w:sz w:val="28"/>
          <w:szCs w:val="28"/>
          <w:rtl/>
        </w:rPr>
        <w:t>/</w:t>
      </w:r>
      <w:r w:rsidRPr="00787263">
        <w:rPr>
          <w:sz w:val="28"/>
          <w:szCs w:val="28"/>
        </w:rPr>
        <w:t>0</w:t>
      </w:r>
      <w:r w:rsidRPr="00787263">
        <w:rPr>
          <w:sz w:val="28"/>
          <w:szCs w:val="28"/>
          <w:rtl/>
        </w:rPr>
        <w:t xml:space="preserve">( </w:t>
      </w:r>
      <w:r w:rsidRPr="00787263">
        <w:rPr>
          <w:rFonts w:cs="Times New Roman"/>
          <w:sz w:val="28"/>
          <w:szCs w:val="28"/>
          <w:rtl/>
        </w:rPr>
        <w:t>است</w:t>
      </w:r>
      <w:r w:rsidRPr="00787263">
        <w:rPr>
          <w:sz w:val="28"/>
          <w:szCs w:val="28"/>
          <w:rtl/>
        </w:rPr>
        <w:t xml:space="preserve">. </w:t>
      </w:r>
      <w:r w:rsidRPr="00787263">
        <w:rPr>
          <w:rFonts w:cs="Times New Roman"/>
          <w:sz w:val="28"/>
          <w:szCs w:val="28"/>
          <w:rtl/>
        </w:rPr>
        <w:t>در بررسی ثبات هر یک از خرده</w:t>
      </w:r>
      <w:r w:rsidRPr="00787263">
        <w:rPr>
          <w:sz w:val="28"/>
          <w:szCs w:val="28"/>
        </w:rPr>
        <w:t xml:space="preserve"> </w:t>
      </w:r>
      <w:r w:rsidRPr="00787263">
        <w:rPr>
          <w:rFonts w:cs="Times New Roman"/>
          <w:sz w:val="28"/>
          <w:szCs w:val="28"/>
          <w:rtl/>
        </w:rPr>
        <w:t xml:space="preserve">مقیاسهای پرسشنامه، نتایج نشان دادند که مقدار آلفای خردهمقیاس تکلیفگرایی </w:t>
      </w:r>
      <w:r w:rsidRPr="00787263">
        <w:rPr>
          <w:sz w:val="28"/>
          <w:szCs w:val="28"/>
        </w:rPr>
        <w:t>74</w:t>
      </w:r>
      <w:r w:rsidRPr="00787263">
        <w:rPr>
          <w:sz w:val="28"/>
          <w:szCs w:val="28"/>
          <w:rtl/>
        </w:rPr>
        <w:t>/</w:t>
      </w:r>
      <w:r w:rsidRPr="00787263">
        <w:rPr>
          <w:sz w:val="28"/>
          <w:szCs w:val="28"/>
        </w:rPr>
        <w:t>0</w:t>
      </w:r>
      <w:r w:rsidRPr="00787263">
        <w:rPr>
          <w:rFonts w:cs="Times New Roman"/>
          <w:sz w:val="28"/>
          <w:szCs w:val="28"/>
          <w:rtl/>
        </w:rPr>
        <w:t xml:space="preserve"> و مقدار آلفای خردهمقیاس خودگرایی </w:t>
      </w:r>
      <w:r w:rsidRPr="00787263">
        <w:rPr>
          <w:sz w:val="28"/>
          <w:szCs w:val="28"/>
        </w:rPr>
        <w:t>75</w:t>
      </w:r>
      <w:r w:rsidRPr="00787263">
        <w:rPr>
          <w:sz w:val="28"/>
          <w:szCs w:val="28"/>
          <w:rtl/>
        </w:rPr>
        <w:t>/</w:t>
      </w:r>
      <w:r w:rsidRPr="00787263">
        <w:rPr>
          <w:sz w:val="28"/>
          <w:szCs w:val="28"/>
        </w:rPr>
        <w:t>1</w:t>
      </w:r>
      <w:r w:rsidRPr="00787263">
        <w:rPr>
          <w:rFonts w:cs="Times New Roman"/>
          <w:sz w:val="28"/>
          <w:szCs w:val="28"/>
          <w:rtl/>
        </w:rPr>
        <w:t xml:space="preserve"> است</w:t>
      </w:r>
      <w:r w:rsidRPr="00787263">
        <w:rPr>
          <w:sz w:val="28"/>
          <w:szCs w:val="28"/>
          <w:rtl/>
        </w:rPr>
        <w:t xml:space="preserve">. </w:t>
      </w:r>
      <w:r w:rsidRPr="00787263">
        <w:rPr>
          <w:rFonts w:cs="Times New Roman"/>
          <w:sz w:val="28"/>
          <w:szCs w:val="28"/>
          <w:rtl/>
        </w:rPr>
        <w:t xml:space="preserve">همچنین در نتایج پایایی زمانی، پرسشنامه مزبور دارای پایایی </w:t>
      </w:r>
      <w:r w:rsidRPr="00787263">
        <w:rPr>
          <w:sz w:val="28"/>
          <w:szCs w:val="28"/>
        </w:rPr>
        <w:t>74</w:t>
      </w:r>
      <w:r w:rsidRPr="00787263">
        <w:rPr>
          <w:sz w:val="28"/>
          <w:szCs w:val="28"/>
          <w:rtl/>
        </w:rPr>
        <w:t>/</w:t>
      </w:r>
      <w:r w:rsidRPr="00787263">
        <w:rPr>
          <w:sz w:val="28"/>
          <w:szCs w:val="28"/>
        </w:rPr>
        <w:t>0</w:t>
      </w:r>
      <w:r w:rsidRPr="00787263">
        <w:rPr>
          <w:rFonts w:cs="Times New Roman"/>
          <w:sz w:val="28"/>
          <w:szCs w:val="28"/>
          <w:rtl/>
        </w:rPr>
        <w:t>و قابل قبول است</w:t>
      </w:r>
      <w:r w:rsidRPr="00787263">
        <w:rPr>
          <w:sz w:val="28"/>
          <w:szCs w:val="28"/>
          <w:rtl/>
        </w:rPr>
        <w:t xml:space="preserve">. </w:t>
      </w:r>
      <w:r w:rsidRPr="00787263">
        <w:rPr>
          <w:rFonts w:cs="Times New Roman"/>
          <w:sz w:val="28"/>
          <w:szCs w:val="28"/>
          <w:rtl/>
        </w:rPr>
        <w:t xml:space="preserve">همچنین پایایی خردهمقیاس تکلیفگرایی </w:t>
      </w:r>
      <w:r w:rsidRPr="00787263">
        <w:rPr>
          <w:sz w:val="28"/>
          <w:szCs w:val="28"/>
        </w:rPr>
        <w:t>76</w:t>
      </w:r>
      <w:r w:rsidRPr="00787263">
        <w:rPr>
          <w:sz w:val="28"/>
          <w:szCs w:val="28"/>
          <w:rtl/>
        </w:rPr>
        <w:t>/</w:t>
      </w:r>
      <w:r w:rsidRPr="00787263">
        <w:rPr>
          <w:sz w:val="28"/>
          <w:szCs w:val="28"/>
        </w:rPr>
        <w:t>0</w:t>
      </w:r>
      <w:r w:rsidRPr="00787263">
        <w:rPr>
          <w:rFonts w:cs="Times New Roman"/>
          <w:sz w:val="28"/>
          <w:szCs w:val="28"/>
          <w:rtl/>
        </w:rPr>
        <w:t xml:space="preserve"> و خودگرایی </w:t>
      </w:r>
      <w:r w:rsidRPr="00787263">
        <w:rPr>
          <w:sz w:val="28"/>
          <w:szCs w:val="28"/>
        </w:rPr>
        <w:t>70</w:t>
      </w:r>
      <w:r w:rsidRPr="00787263">
        <w:rPr>
          <w:sz w:val="28"/>
          <w:szCs w:val="28"/>
          <w:rtl/>
        </w:rPr>
        <w:t>/</w:t>
      </w:r>
      <w:r w:rsidRPr="00787263">
        <w:rPr>
          <w:sz w:val="28"/>
          <w:szCs w:val="28"/>
        </w:rPr>
        <w:t>0</w:t>
      </w:r>
      <w:r w:rsidRPr="00787263">
        <w:rPr>
          <w:rFonts w:cs="Times New Roman"/>
          <w:sz w:val="28"/>
          <w:szCs w:val="28"/>
          <w:rtl/>
        </w:rPr>
        <w:t xml:space="preserve"> و در حد پذیرش است</w:t>
      </w:r>
      <w:r w:rsidRPr="00787263">
        <w:rPr>
          <w:sz w:val="28"/>
          <w:szCs w:val="28"/>
          <w:rtl/>
        </w:rPr>
        <w:t xml:space="preserve">. </w:t>
      </w:r>
    </w:p>
    <w:p w:rsidR="00787263" w:rsidRPr="00787263" w:rsidRDefault="00787263" w:rsidP="00787263">
      <w:pPr>
        <w:bidi w:val="0"/>
        <w:spacing w:after="324"/>
        <w:ind w:left="0" w:right="91" w:firstLine="0"/>
        <w:jc w:val="right"/>
        <w:rPr>
          <w:sz w:val="28"/>
          <w:szCs w:val="28"/>
        </w:rPr>
      </w:pPr>
      <w:r w:rsidRPr="00787263">
        <w:rPr>
          <w:sz w:val="28"/>
          <w:szCs w:val="28"/>
        </w:rPr>
        <w:t xml:space="preserve"> </w:t>
      </w:r>
    </w:p>
    <w:p w:rsidR="00787263" w:rsidRPr="00787263" w:rsidRDefault="00787263" w:rsidP="00787263">
      <w:pPr>
        <w:bidi w:val="0"/>
        <w:spacing w:after="323"/>
        <w:ind w:left="0" w:right="91" w:firstLine="0"/>
        <w:jc w:val="right"/>
        <w:rPr>
          <w:sz w:val="28"/>
          <w:szCs w:val="28"/>
        </w:rPr>
      </w:pPr>
      <w:r w:rsidRPr="00787263">
        <w:rPr>
          <w:sz w:val="28"/>
          <w:szCs w:val="28"/>
        </w:rPr>
        <w:t xml:space="preserve"> </w:t>
      </w:r>
    </w:p>
    <w:p w:rsidR="00787263" w:rsidRPr="00787263" w:rsidRDefault="00787263" w:rsidP="00787263">
      <w:pPr>
        <w:bidi w:val="0"/>
        <w:spacing w:after="322"/>
        <w:ind w:left="0" w:right="91" w:firstLine="0"/>
        <w:jc w:val="right"/>
        <w:rPr>
          <w:sz w:val="28"/>
          <w:szCs w:val="28"/>
        </w:rPr>
      </w:pPr>
      <w:r w:rsidRPr="00787263">
        <w:rPr>
          <w:sz w:val="28"/>
          <w:szCs w:val="28"/>
        </w:rPr>
        <w:t xml:space="preserve"> </w:t>
      </w:r>
    </w:p>
    <w:p w:rsidR="00787263" w:rsidRPr="00787263" w:rsidRDefault="00787263" w:rsidP="00787263">
      <w:pPr>
        <w:bidi w:val="0"/>
        <w:spacing w:after="324"/>
        <w:ind w:left="0" w:right="91" w:firstLine="0"/>
        <w:jc w:val="right"/>
        <w:rPr>
          <w:sz w:val="28"/>
          <w:szCs w:val="28"/>
        </w:rPr>
      </w:pPr>
      <w:r w:rsidRPr="00787263">
        <w:rPr>
          <w:sz w:val="28"/>
          <w:szCs w:val="28"/>
        </w:rPr>
        <w:t xml:space="preserve"> </w:t>
      </w:r>
    </w:p>
    <w:p w:rsidR="00787263" w:rsidRPr="00787263" w:rsidRDefault="00787263" w:rsidP="00787263">
      <w:pPr>
        <w:bidi w:val="0"/>
        <w:spacing w:after="327"/>
        <w:ind w:left="0" w:right="91" w:firstLine="0"/>
        <w:jc w:val="right"/>
        <w:rPr>
          <w:sz w:val="28"/>
          <w:szCs w:val="28"/>
        </w:rPr>
      </w:pPr>
      <w:r w:rsidRPr="00787263">
        <w:rPr>
          <w:sz w:val="28"/>
          <w:szCs w:val="28"/>
        </w:rPr>
        <w:t xml:space="preserve"> </w:t>
      </w:r>
    </w:p>
    <w:p w:rsidR="00787263" w:rsidRPr="00787263" w:rsidRDefault="00787263" w:rsidP="00787263">
      <w:pPr>
        <w:bidi w:val="0"/>
        <w:spacing w:after="0"/>
        <w:ind w:left="0" w:right="65" w:firstLine="0"/>
        <w:jc w:val="right"/>
        <w:rPr>
          <w:sz w:val="28"/>
          <w:szCs w:val="28"/>
        </w:rPr>
      </w:pPr>
      <w:r w:rsidRPr="00787263">
        <w:rPr>
          <w:sz w:val="28"/>
          <w:szCs w:val="28"/>
        </w:rPr>
        <w:t xml:space="preserve"> </w:t>
      </w:r>
    </w:p>
    <w:p w:rsidR="00EB79B7" w:rsidRPr="007335CF" w:rsidRDefault="00EB79B7" w:rsidP="00EB79B7">
      <w:pPr>
        <w:jc w:val="center"/>
        <w:rPr>
          <w:rFonts w:cs="2  Nazanin"/>
          <w:sz w:val="48"/>
          <w:szCs w:val="48"/>
          <w:rtl/>
        </w:rPr>
      </w:pPr>
      <w:bookmarkStart w:id="0" w:name="_GoBack"/>
      <w:bookmarkEnd w:id="0"/>
    </w:p>
    <w:tbl>
      <w:tblPr>
        <w:bidiVisual/>
        <w:tblW w:w="5940"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tblGrid>
      <w:tr w:rsidR="00EB79B7" w:rsidRPr="00A33675" w:rsidTr="00B37B47">
        <w:trPr>
          <w:trHeight w:val="467"/>
        </w:trPr>
        <w:tc>
          <w:tcPr>
            <w:tcW w:w="5940" w:type="dxa"/>
            <w:shd w:val="clear" w:color="auto" w:fill="auto"/>
            <w:vAlign w:val="center"/>
          </w:tcPr>
          <w:p w:rsidR="00EB79B7" w:rsidRDefault="00EB79B7" w:rsidP="00B37B47">
            <w:pPr>
              <w:spacing w:after="0" w:line="240" w:lineRule="auto"/>
              <w:jc w:val="center"/>
              <w:rPr>
                <w:rFonts w:cs="2  Nazanin"/>
                <w:b/>
                <w:bCs/>
                <w:szCs w:val="24"/>
                <w:lang w:bidi="fa-IR"/>
              </w:rPr>
            </w:pPr>
            <w:r>
              <w:rPr>
                <w:rFonts w:cs="2  Nazanin" w:hint="cs"/>
                <w:b/>
                <w:bCs/>
                <w:szCs w:val="24"/>
                <w:rtl/>
                <w:lang w:bidi="fa-IR"/>
              </w:rPr>
              <w:t>پرسشنامه تکلیف‌گرایی و خودگرایی در ورزش</w:t>
            </w:r>
          </w:p>
          <w:p w:rsidR="00EB79B7" w:rsidRPr="00520C99" w:rsidRDefault="00EB79B7" w:rsidP="00B37B47">
            <w:pPr>
              <w:spacing w:after="0"/>
              <w:jc w:val="center"/>
              <w:rPr>
                <w:rFonts w:cs="2  Nazanin"/>
                <w:b/>
                <w:bCs/>
                <w:szCs w:val="24"/>
                <w:lang w:bidi="fa-IR"/>
              </w:rPr>
            </w:pPr>
            <w:r>
              <w:rPr>
                <w:rFonts w:cs="2  Nazanin"/>
                <w:b/>
                <w:bCs/>
                <w:szCs w:val="24"/>
                <w:lang w:bidi="fa-IR"/>
              </w:rPr>
              <w:t xml:space="preserve">Task and Ego Orientation in Sport Questionnaire-TEOSQ </w:t>
            </w:r>
            <w:r>
              <w:rPr>
                <w:rFonts w:cs="2  Nazanin" w:hint="cs"/>
                <w:b/>
                <w:bCs/>
                <w:szCs w:val="24"/>
                <w:rtl/>
                <w:lang w:bidi="fa-IR"/>
              </w:rPr>
              <w:t xml:space="preserve"> </w:t>
            </w:r>
          </w:p>
        </w:tc>
      </w:tr>
    </w:tbl>
    <w:p w:rsidR="00EB79B7" w:rsidRDefault="00EB79B7" w:rsidP="00EB79B7">
      <w:pPr>
        <w:spacing w:after="0" w:line="360" w:lineRule="auto"/>
        <w:rPr>
          <w:rFonts w:cs="2  Nazanin"/>
          <w:b/>
          <w:bCs/>
          <w:sz w:val="32"/>
          <w:szCs w:val="32"/>
          <w:lang w:bidi="fa-IR"/>
        </w:rPr>
      </w:pPr>
    </w:p>
    <w:p w:rsidR="00EB79B7" w:rsidRPr="00A14DAE" w:rsidRDefault="00EB79B7" w:rsidP="00EB79B7">
      <w:pPr>
        <w:spacing w:line="360" w:lineRule="auto"/>
        <w:rPr>
          <w:rFonts w:cs="2  Nazanin"/>
          <w:b/>
          <w:bCs/>
          <w:szCs w:val="24"/>
          <w:rtl/>
          <w:lang w:bidi="fa-IR"/>
        </w:rPr>
      </w:pPr>
      <w:r w:rsidRPr="00A14DAE">
        <w:rPr>
          <w:rFonts w:cs="2  Nazanin" w:hint="cs"/>
          <w:b/>
          <w:bCs/>
          <w:szCs w:val="24"/>
          <w:rtl/>
          <w:lang w:bidi="fa-IR"/>
        </w:rPr>
        <w:lastRenderedPageBreak/>
        <w:t>نسخه فارسی</w:t>
      </w:r>
    </w:p>
    <w:p w:rsidR="00EB79B7" w:rsidRDefault="00EB79B7" w:rsidP="00EB79B7">
      <w:pPr>
        <w:spacing w:line="360" w:lineRule="auto"/>
        <w:rPr>
          <w:rFonts w:cs="2  Nazanin"/>
          <w:szCs w:val="24"/>
          <w:rtl/>
          <w:lang w:bidi="fa-IR"/>
        </w:rPr>
      </w:pPr>
      <w:r>
        <w:rPr>
          <w:rFonts w:cs="2  Nazanin" w:hint="cs"/>
          <w:szCs w:val="24"/>
          <w:rtl/>
          <w:lang w:bidi="fa-IR"/>
        </w:rPr>
        <w:t>وقتی به فعالیت بدنی یا ورزش خاصی می‌پردازید، چه اهدافی برای شما مهم هستند؟ در زیر سؤالاتی در مورد نوع اهداف شما در کلاس‌های ورزشی مطرح شده است، نظر خود را در مورد اهمیت هر یک از آن‌ها مشخص کنید.</w:t>
      </w:r>
    </w:p>
    <w:tbl>
      <w:tblPr>
        <w:bidiVisual/>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0"/>
        <w:gridCol w:w="540"/>
        <w:gridCol w:w="540"/>
        <w:gridCol w:w="720"/>
        <w:gridCol w:w="540"/>
        <w:gridCol w:w="630"/>
      </w:tblGrid>
      <w:tr w:rsidR="00EB79B7" w:rsidRPr="00D0079E" w:rsidTr="00B37B47">
        <w:trPr>
          <w:cantSplit/>
          <w:trHeight w:val="1134"/>
        </w:trPr>
        <w:tc>
          <w:tcPr>
            <w:tcW w:w="747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سؤالات</w:t>
            </w:r>
          </w:p>
        </w:tc>
        <w:tc>
          <w:tcPr>
            <w:tcW w:w="540" w:type="dxa"/>
            <w:shd w:val="clear" w:color="auto" w:fill="auto"/>
            <w:textDirection w:val="btLr"/>
            <w:vAlign w:val="center"/>
          </w:tcPr>
          <w:p w:rsidR="00EB79B7" w:rsidRPr="00D0079E" w:rsidRDefault="00EB79B7" w:rsidP="00B37B47">
            <w:pPr>
              <w:spacing w:after="0" w:line="240" w:lineRule="auto"/>
              <w:ind w:left="113" w:right="113"/>
              <w:jc w:val="center"/>
              <w:rPr>
                <w:rFonts w:eastAsia="Times New Roman" w:cs="2  Nazanin"/>
                <w:sz w:val="20"/>
                <w:szCs w:val="20"/>
                <w:rtl/>
                <w:lang w:bidi="fa-IR"/>
              </w:rPr>
            </w:pPr>
            <w:r w:rsidRPr="00D0079E">
              <w:rPr>
                <w:rFonts w:eastAsia="Times New Roman" w:cs="2  Nazanin" w:hint="cs"/>
                <w:sz w:val="20"/>
                <w:szCs w:val="20"/>
                <w:rtl/>
                <w:lang w:bidi="fa-IR"/>
              </w:rPr>
              <w:t>کاملاً موافقم</w:t>
            </w:r>
          </w:p>
        </w:tc>
        <w:tc>
          <w:tcPr>
            <w:tcW w:w="540" w:type="dxa"/>
            <w:shd w:val="clear" w:color="auto" w:fill="auto"/>
            <w:textDirection w:val="btLr"/>
            <w:vAlign w:val="center"/>
          </w:tcPr>
          <w:p w:rsidR="00EB79B7" w:rsidRPr="00D0079E" w:rsidRDefault="00EB79B7" w:rsidP="00B37B47">
            <w:pPr>
              <w:spacing w:after="0" w:line="240" w:lineRule="auto"/>
              <w:ind w:left="113" w:right="113"/>
              <w:jc w:val="center"/>
              <w:rPr>
                <w:rFonts w:eastAsia="Times New Roman" w:cs="2  Nazanin"/>
                <w:sz w:val="20"/>
                <w:szCs w:val="20"/>
                <w:rtl/>
                <w:lang w:bidi="fa-IR"/>
              </w:rPr>
            </w:pPr>
            <w:r w:rsidRPr="00D0079E">
              <w:rPr>
                <w:rFonts w:eastAsia="Times New Roman" w:cs="2  Nazanin" w:hint="cs"/>
                <w:sz w:val="20"/>
                <w:szCs w:val="20"/>
                <w:rtl/>
                <w:lang w:bidi="fa-IR"/>
              </w:rPr>
              <w:t>موافقم</w:t>
            </w:r>
          </w:p>
        </w:tc>
        <w:tc>
          <w:tcPr>
            <w:tcW w:w="720" w:type="dxa"/>
            <w:shd w:val="clear" w:color="auto" w:fill="auto"/>
            <w:textDirection w:val="btLr"/>
            <w:vAlign w:val="center"/>
          </w:tcPr>
          <w:p w:rsidR="00EB79B7" w:rsidRPr="00D0079E" w:rsidRDefault="00EB79B7" w:rsidP="00B37B47">
            <w:pPr>
              <w:spacing w:after="0" w:line="240" w:lineRule="auto"/>
              <w:ind w:left="113" w:right="113"/>
              <w:jc w:val="center"/>
              <w:rPr>
                <w:rFonts w:eastAsia="Times New Roman" w:cs="2  Nazanin"/>
                <w:sz w:val="20"/>
                <w:szCs w:val="20"/>
                <w:rtl/>
                <w:lang w:bidi="fa-IR"/>
              </w:rPr>
            </w:pPr>
            <w:r w:rsidRPr="00D0079E">
              <w:rPr>
                <w:rFonts w:eastAsia="Times New Roman" w:cs="2  Nazanin" w:hint="cs"/>
                <w:sz w:val="20"/>
                <w:szCs w:val="20"/>
                <w:rtl/>
                <w:lang w:bidi="fa-IR"/>
              </w:rPr>
              <w:t>نه موافق نه مخالف</w:t>
            </w:r>
          </w:p>
        </w:tc>
        <w:tc>
          <w:tcPr>
            <w:tcW w:w="540" w:type="dxa"/>
            <w:shd w:val="clear" w:color="auto" w:fill="auto"/>
            <w:textDirection w:val="btLr"/>
            <w:vAlign w:val="center"/>
          </w:tcPr>
          <w:p w:rsidR="00EB79B7" w:rsidRPr="00D0079E" w:rsidRDefault="00EB79B7" w:rsidP="00B37B47">
            <w:pPr>
              <w:spacing w:after="0" w:line="240" w:lineRule="auto"/>
              <w:ind w:left="113" w:right="113"/>
              <w:jc w:val="center"/>
              <w:rPr>
                <w:rFonts w:eastAsia="Times New Roman" w:cs="2  Nazanin"/>
                <w:sz w:val="20"/>
                <w:szCs w:val="20"/>
                <w:rtl/>
                <w:lang w:bidi="fa-IR"/>
              </w:rPr>
            </w:pPr>
            <w:r w:rsidRPr="00D0079E">
              <w:rPr>
                <w:rFonts w:eastAsia="Times New Roman" w:cs="2  Nazanin" w:hint="cs"/>
                <w:sz w:val="20"/>
                <w:szCs w:val="20"/>
                <w:rtl/>
                <w:lang w:bidi="fa-IR"/>
              </w:rPr>
              <w:t>مخالفم</w:t>
            </w:r>
          </w:p>
        </w:tc>
        <w:tc>
          <w:tcPr>
            <w:tcW w:w="630" w:type="dxa"/>
            <w:shd w:val="clear" w:color="auto" w:fill="auto"/>
            <w:textDirection w:val="btLr"/>
            <w:vAlign w:val="center"/>
          </w:tcPr>
          <w:p w:rsidR="00EB79B7" w:rsidRPr="00D0079E" w:rsidRDefault="00EB79B7" w:rsidP="00B37B47">
            <w:pPr>
              <w:spacing w:after="0" w:line="240" w:lineRule="auto"/>
              <w:ind w:left="113" w:right="113"/>
              <w:jc w:val="center"/>
              <w:rPr>
                <w:rFonts w:eastAsia="Times New Roman" w:cs="2  Nazanin"/>
                <w:sz w:val="20"/>
                <w:szCs w:val="20"/>
                <w:rtl/>
                <w:lang w:bidi="fa-IR"/>
              </w:rPr>
            </w:pPr>
            <w:r w:rsidRPr="00D0079E">
              <w:rPr>
                <w:rFonts w:eastAsia="Times New Roman" w:cs="2  Nazanin" w:hint="cs"/>
                <w:sz w:val="20"/>
                <w:szCs w:val="20"/>
                <w:rtl/>
                <w:lang w:bidi="fa-IR"/>
              </w:rPr>
              <w:t>کاملاً مخالفم</w:t>
            </w:r>
          </w:p>
        </w:tc>
      </w:tr>
      <w:tr w:rsidR="00EB79B7" w:rsidRPr="00D0079E" w:rsidTr="00B37B47">
        <w:tc>
          <w:tcPr>
            <w:tcW w:w="10440" w:type="dxa"/>
            <w:gridSpan w:val="6"/>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وقتی در کلاس تربیت بدنی احساس موفقیت بیشتری می کنم که ...</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1- تنها کسی هستم که می‌توانم مهارت یا بازی را انجام دهم.</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1</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2</w:t>
            </w:r>
          </w:p>
        </w:tc>
        <w:tc>
          <w:tcPr>
            <w:tcW w:w="72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3</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4</w:t>
            </w:r>
          </w:p>
        </w:tc>
        <w:tc>
          <w:tcPr>
            <w:tcW w:w="63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5</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2- مهارت جدیدی می‌آموزم و علاقه‌مند به تمرین بیشتری هستم.</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1</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2</w:t>
            </w:r>
          </w:p>
        </w:tc>
        <w:tc>
          <w:tcPr>
            <w:tcW w:w="72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3</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4</w:t>
            </w:r>
          </w:p>
        </w:tc>
        <w:tc>
          <w:tcPr>
            <w:tcW w:w="63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5</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3- می‌توانم بهتر از من دوستانم کار کنم.</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1</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2</w:t>
            </w:r>
          </w:p>
        </w:tc>
        <w:tc>
          <w:tcPr>
            <w:tcW w:w="72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3</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4</w:t>
            </w:r>
          </w:p>
        </w:tc>
        <w:tc>
          <w:tcPr>
            <w:tcW w:w="63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5</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4- دیگران نمی‌توانند بهتر از من کار کنند.</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1</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2</w:t>
            </w:r>
          </w:p>
        </w:tc>
        <w:tc>
          <w:tcPr>
            <w:tcW w:w="72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3</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4</w:t>
            </w:r>
          </w:p>
        </w:tc>
        <w:tc>
          <w:tcPr>
            <w:tcW w:w="63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5</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5- چیزهایی که شادی‌آورند یاد می‌گیرم.</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1</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2</w:t>
            </w:r>
          </w:p>
        </w:tc>
        <w:tc>
          <w:tcPr>
            <w:tcW w:w="72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3</w:t>
            </w:r>
          </w:p>
        </w:tc>
        <w:tc>
          <w:tcPr>
            <w:tcW w:w="54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4</w:t>
            </w:r>
          </w:p>
        </w:tc>
        <w:tc>
          <w:tcPr>
            <w:tcW w:w="630" w:type="dxa"/>
            <w:shd w:val="clear" w:color="auto" w:fill="auto"/>
            <w:vAlign w:val="center"/>
          </w:tcPr>
          <w:p w:rsidR="00EB79B7" w:rsidRPr="00D0079E" w:rsidRDefault="00EB79B7" w:rsidP="00B37B47">
            <w:pPr>
              <w:spacing w:after="0" w:line="240" w:lineRule="auto"/>
              <w:jc w:val="center"/>
              <w:rPr>
                <w:rFonts w:eastAsia="Times New Roman" w:cs="2  Nazanin"/>
                <w:szCs w:val="24"/>
                <w:rtl/>
                <w:lang w:bidi="fa-IR"/>
              </w:rPr>
            </w:pPr>
            <w:r w:rsidRPr="00D0079E">
              <w:rPr>
                <w:rFonts w:eastAsia="Times New Roman" w:cs="2  Nazanin" w:hint="cs"/>
                <w:szCs w:val="24"/>
                <w:rtl/>
                <w:lang w:bidi="fa-IR"/>
              </w:rPr>
              <w:t>5</w:t>
            </w: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6- دیگران بدکار می‌کنند ولی من نمی‌کنم.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7- یک مهارت جدید را با تلاش زیاد یاد می‌گیرم.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8- واقعاً سخت کار می‌کنم.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9- امتیاز یا گل بیشتری به‌دست می‌آورم.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10- چیزهایی که یاد می‌گیرم مرا وادار به تمرین بیشتری می‌کنند.</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11- بهترین فرد هستم.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12- مهارتی که یاد می‌گیرم واقعاً احساس خوبی پیدا می‌کنم.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r w:rsidR="00EB79B7" w:rsidRPr="00D0079E" w:rsidTr="00B37B47">
        <w:tc>
          <w:tcPr>
            <w:tcW w:w="7470" w:type="dxa"/>
            <w:shd w:val="clear" w:color="auto" w:fill="auto"/>
          </w:tcPr>
          <w:p w:rsidR="00EB79B7" w:rsidRPr="00D0079E" w:rsidRDefault="00EB79B7" w:rsidP="00B37B47">
            <w:pPr>
              <w:spacing w:after="0" w:line="240" w:lineRule="auto"/>
              <w:rPr>
                <w:rFonts w:eastAsia="Times New Roman" w:cs="2  Nazanin"/>
                <w:szCs w:val="24"/>
                <w:rtl/>
                <w:lang w:bidi="fa-IR"/>
              </w:rPr>
            </w:pPr>
            <w:r w:rsidRPr="00D0079E">
              <w:rPr>
                <w:rFonts w:eastAsia="Times New Roman" w:cs="2  Nazanin" w:hint="cs"/>
                <w:szCs w:val="24"/>
                <w:rtl/>
                <w:lang w:bidi="fa-IR"/>
              </w:rPr>
              <w:t>13- به بهترین شکل کارم را انجام می‌دهم.</w:t>
            </w: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72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540" w:type="dxa"/>
            <w:shd w:val="clear" w:color="auto" w:fill="auto"/>
          </w:tcPr>
          <w:p w:rsidR="00EB79B7" w:rsidRPr="00D0079E" w:rsidRDefault="00EB79B7" w:rsidP="00B37B47">
            <w:pPr>
              <w:spacing w:after="0" w:line="240" w:lineRule="auto"/>
              <w:rPr>
                <w:rFonts w:eastAsia="Times New Roman" w:cs="2  Nazanin"/>
                <w:szCs w:val="24"/>
                <w:rtl/>
                <w:lang w:bidi="fa-IR"/>
              </w:rPr>
            </w:pPr>
          </w:p>
        </w:tc>
        <w:tc>
          <w:tcPr>
            <w:tcW w:w="630" w:type="dxa"/>
            <w:shd w:val="clear" w:color="auto" w:fill="auto"/>
          </w:tcPr>
          <w:p w:rsidR="00EB79B7" w:rsidRPr="00D0079E" w:rsidRDefault="00EB79B7" w:rsidP="00B37B47">
            <w:pPr>
              <w:spacing w:after="0" w:line="240" w:lineRule="auto"/>
              <w:rPr>
                <w:rFonts w:eastAsia="Times New Roman" w:cs="2  Nazanin"/>
                <w:szCs w:val="24"/>
                <w:rtl/>
                <w:lang w:bidi="fa-IR"/>
              </w:rPr>
            </w:pPr>
          </w:p>
        </w:tc>
      </w:tr>
    </w:tbl>
    <w:p w:rsidR="00EB79B7" w:rsidRPr="00A14DAE" w:rsidRDefault="00EB79B7" w:rsidP="00EB79B7">
      <w:pPr>
        <w:spacing w:after="0" w:line="240" w:lineRule="auto"/>
        <w:rPr>
          <w:rFonts w:cs="2  Nazanin"/>
          <w:szCs w:val="24"/>
          <w:lang w:bidi="fa-IR"/>
        </w:rPr>
      </w:pPr>
    </w:p>
    <w:p w:rsidR="00787263" w:rsidRPr="00787263" w:rsidRDefault="00787263" w:rsidP="00787263">
      <w:pPr>
        <w:bidi w:val="0"/>
        <w:spacing w:after="0"/>
        <w:ind w:left="0" w:right="91" w:firstLine="0"/>
        <w:jc w:val="right"/>
        <w:rPr>
          <w:sz w:val="28"/>
          <w:szCs w:val="28"/>
        </w:rPr>
      </w:pPr>
      <w:r w:rsidRPr="00787263">
        <w:rPr>
          <w:sz w:val="28"/>
          <w:szCs w:val="28"/>
        </w:rPr>
        <w:t xml:space="preserve"> </w:t>
      </w:r>
    </w:p>
    <w:p w:rsidR="00787263" w:rsidRPr="00787263" w:rsidRDefault="00787263" w:rsidP="00787263">
      <w:pPr>
        <w:bidi w:val="0"/>
        <w:spacing w:after="0"/>
        <w:ind w:left="0" w:right="235" w:firstLine="0"/>
        <w:jc w:val="center"/>
        <w:rPr>
          <w:sz w:val="28"/>
          <w:szCs w:val="28"/>
        </w:rPr>
      </w:pPr>
      <w:r w:rsidRPr="00787263">
        <w:rPr>
          <w:sz w:val="28"/>
          <w:szCs w:val="28"/>
        </w:rPr>
        <w:t xml:space="preserve"> </w:t>
      </w:r>
    </w:p>
    <w:p w:rsidR="00787263" w:rsidRPr="00787263" w:rsidRDefault="00787263" w:rsidP="00787263">
      <w:pPr>
        <w:spacing w:after="273"/>
        <w:ind w:left="-3" w:right="0" w:hanging="10"/>
        <w:jc w:val="left"/>
        <w:rPr>
          <w:sz w:val="28"/>
          <w:szCs w:val="28"/>
        </w:rPr>
      </w:pPr>
      <w:r w:rsidRPr="00787263">
        <w:rPr>
          <w:rFonts w:cs="Times New Roman"/>
          <w:b/>
          <w:bCs/>
          <w:sz w:val="28"/>
          <w:szCs w:val="28"/>
          <w:rtl/>
        </w:rPr>
        <w:t>منبع</w:t>
      </w:r>
      <w:r w:rsidRPr="00787263">
        <w:rPr>
          <w:b/>
          <w:bCs/>
          <w:sz w:val="28"/>
          <w:szCs w:val="28"/>
          <w:rtl/>
        </w:rPr>
        <w:t xml:space="preserve">: </w:t>
      </w:r>
    </w:p>
    <w:p w:rsidR="00787263" w:rsidRPr="00787263" w:rsidRDefault="00787263" w:rsidP="00787263">
      <w:pPr>
        <w:spacing w:after="250"/>
        <w:ind w:left="14" w:right="0" w:hanging="10"/>
        <w:jc w:val="left"/>
        <w:rPr>
          <w:sz w:val="28"/>
          <w:szCs w:val="28"/>
        </w:rPr>
      </w:pPr>
      <w:r w:rsidRPr="00787263">
        <w:rPr>
          <w:rFonts w:cs="Times New Roman"/>
          <w:sz w:val="28"/>
          <w:szCs w:val="28"/>
          <w:rtl/>
        </w:rPr>
        <w:t xml:space="preserve">یاوری، نرجس؛ نارمنجی، فرزانه؛ </w:t>
      </w:r>
      <w:r w:rsidRPr="00787263">
        <w:rPr>
          <w:rFonts w:cs="Times New Roman"/>
          <w:b/>
          <w:bCs/>
          <w:sz w:val="28"/>
          <w:szCs w:val="28"/>
          <w:rtl/>
        </w:rPr>
        <w:t>آزمونهای روانشناسی در علوم ورزش و تمرین</w:t>
      </w:r>
      <w:r w:rsidRPr="00787263">
        <w:rPr>
          <w:rFonts w:cs="Times New Roman"/>
          <w:sz w:val="28"/>
          <w:szCs w:val="28"/>
          <w:rtl/>
        </w:rPr>
        <w:t>، تهران، بامداد کتاب ،</w:t>
      </w:r>
      <w:r w:rsidRPr="00787263">
        <w:rPr>
          <w:sz w:val="28"/>
          <w:szCs w:val="28"/>
        </w:rPr>
        <w:t>1394</w:t>
      </w:r>
      <w:r w:rsidRPr="00787263">
        <w:rPr>
          <w:sz w:val="28"/>
          <w:szCs w:val="28"/>
          <w:rtl/>
        </w:rPr>
        <w:t xml:space="preserve">. </w:t>
      </w:r>
    </w:p>
    <w:p w:rsidR="001939D4" w:rsidRPr="00787263" w:rsidRDefault="001939D4" w:rsidP="00787263">
      <w:pPr>
        <w:jc w:val="right"/>
        <w:rPr>
          <w:sz w:val="28"/>
          <w:szCs w:val="28"/>
        </w:rPr>
      </w:pPr>
    </w:p>
    <w:sectPr w:rsidR="001939D4" w:rsidRPr="00787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271D"/>
    <w:multiLevelType w:val="hybridMultilevel"/>
    <w:tmpl w:val="813E85D6"/>
    <w:lvl w:ilvl="0" w:tplc="D14E3E70">
      <w:start w:val="1"/>
      <w:numFmt w:val="decimal"/>
      <w:lvlText w:val="%1-"/>
      <w:lvlJc w:val="left"/>
      <w:pPr>
        <w:ind w:left="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04A2A">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5E8556">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08D514">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2A838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DE2CC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5441DC">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6A6A7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0A3F7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63"/>
    <w:rsid w:val="001939D4"/>
    <w:rsid w:val="00787263"/>
    <w:rsid w:val="00EB7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96FF2-20A6-4799-8DB2-1DF1BC11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263"/>
    <w:pPr>
      <w:bidi/>
      <w:spacing w:after="77"/>
      <w:ind w:left="2" w:right="1" w:hanging="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726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507</Words>
  <Characters>2895</Characters>
  <Application>Microsoft Office Word</Application>
  <DocSecurity>0</DocSecurity>
  <Lines>24</Lines>
  <Paragraphs>6</Paragraphs>
  <ScaleCrop>false</ScaleCrop>
  <Company>Office07</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2017-12-08T20:50:00Z</dcterms:created>
  <dcterms:modified xsi:type="dcterms:W3CDTF">2017-12-08T20:58:00Z</dcterms:modified>
</cp:coreProperties>
</file>