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EB" w:rsidRDefault="003147EB" w:rsidP="003147EB">
      <w:pPr>
        <w:bidi/>
        <w:spacing w:after="0" w:line="276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bookmarkStart w:id="0" w:name="_GoBack"/>
      <w:r w:rsidRPr="003147EB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>پرسشنامه يادگيري سازماني</w:t>
      </w:r>
    </w:p>
    <w:bookmarkEnd w:id="0"/>
    <w:p w:rsidR="00BC5D66" w:rsidRDefault="00BC5D66" w:rsidP="00BC5D66">
      <w:pPr>
        <w:bidi/>
        <w:spacing w:after="0" w:line="276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BC5D66" w:rsidRPr="003147EB" w:rsidRDefault="00BC5D66" w:rsidP="00BC5D66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3147EB">
        <w:rPr>
          <w:rFonts w:cs="B Lotus"/>
          <w:b/>
          <w:bCs/>
          <w:sz w:val="28"/>
          <w:szCs w:val="28"/>
          <w:rtl/>
          <w:lang w:bidi="fa-IR"/>
        </w:rPr>
        <w:t>يادگيري سازماني</w:t>
      </w:r>
    </w:p>
    <w:p w:rsidR="00BC5D66" w:rsidRPr="003147EB" w:rsidRDefault="00BC5D66" w:rsidP="00BC5D66">
      <w:pPr>
        <w:bidi/>
        <w:spacing w:after="0" w:line="276" w:lineRule="auto"/>
        <w:ind w:firstLine="170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   جهت بررسي متغير يادگيري سازماني از پرسشنامه يادگيري سازماني چيوا و همكاران (2007)، استفاده شد. كه  اين مقياس از نوع ليكرتي و داراي 14 گويه مي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باشد. پاسخ</w:t>
      </w:r>
      <w:r w:rsidRPr="003147EB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ها بر روي يك طيف پنج گزينه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اي از خيلي كم (1) تا خيلي زياد (5) نشان داده شده است نحوه نمره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گذاري گويه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ها اين مقياس بصورت: خليي زياد=5، زياد=4، متوسط=3، كم=2، خيلي كم=1 مي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باشد. در اين پرسشنامه يادگيري سازماني داراي پنج مولفه زير مي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باشد:</w:t>
      </w:r>
    </w:p>
    <w:p w:rsidR="00BC5D66" w:rsidRPr="003147EB" w:rsidRDefault="00BC5D66" w:rsidP="00BC5D66">
      <w:pPr>
        <w:numPr>
          <w:ilvl w:val="0"/>
          <w:numId w:val="1"/>
        </w:numPr>
        <w:bidi/>
        <w:spacing w:after="0" w:line="276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3147EB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>تجربه</w:t>
      </w:r>
      <w:r w:rsidRPr="003147EB">
        <w:rPr>
          <w:rFonts w:ascii="Times New Roman" w:eastAsia="Times New Roman" w:hAnsi="Times New Roman" w:cs="B Lotus"/>
          <w:b/>
          <w:bCs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>اندوزي: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تشويق و حمايت شدن از كاركناني كه ايده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هاي جديدي را ارائه مي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كنند و واكنش نشان دادن به طرح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هاي ابتكاري در سازمان بطوري</w:t>
      </w:r>
      <w:r w:rsidRPr="003147EB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كه كاركنان احساس مي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كنند به خاطر خلق ايده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هاي نو تشويق شده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اند مي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توانند نمايگر تجربه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اندوزي به عنوان يكي از مولفه يادگيري سازماني باشد.</w:t>
      </w:r>
    </w:p>
    <w:p w:rsidR="00BC5D66" w:rsidRPr="003147EB" w:rsidRDefault="00BC5D66" w:rsidP="00BC5D66">
      <w:pPr>
        <w:numPr>
          <w:ilvl w:val="0"/>
          <w:numId w:val="1"/>
        </w:numPr>
        <w:bidi/>
        <w:spacing w:after="0" w:line="276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3147EB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>ريسك</w:t>
      </w:r>
      <w:r w:rsidRPr="003147EB">
        <w:rPr>
          <w:rFonts w:ascii="Times New Roman" w:eastAsia="Times New Roman" w:hAnsi="Times New Roman" w:cs="B Lotus"/>
          <w:b/>
          <w:bCs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>پذيري: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تشويق شدن كاركنان به خاطر ريسك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پذيري و ابائي نداشتن افراد سازمان به قلمرويي ناشناخته مي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توانند نشان دهنده ريسك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پذيري به عنوان يكي از مولفه يادگيري سازماني 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باشد.</w:t>
      </w:r>
    </w:p>
    <w:p w:rsidR="00BC5D66" w:rsidRPr="003147EB" w:rsidRDefault="00BC5D66" w:rsidP="00BC5D66">
      <w:pPr>
        <w:numPr>
          <w:ilvl w:val="0"/>
          <w:numId w:val="1"/>
        </w:numPr>
        <w:bidi/>
        <w:spacing w:after="0" w:line="276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3147EB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>تعامل با محيط خارجي: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جمع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آوري احياي و گزارش كردن اطلاعات كه خارج از سازمان اتفاق افتاده بخشي از كار كاركنان مي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باشد، برخوداري از قوانين و مقررارت نظام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مندي سازمان براي دريافت گردآوري و به اشتراك گذاشتن اطلاعات از خارج و تشويق كاركنان براي تعامل با محيط رقبا مشتريان موسسات تكنولوژي دانشگاه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ها و تامين كنندگان مي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تواند نشان دهنده يكي از مولفه يادگيري سازماني باشد.</w:t>
      </w:r>
    </w:p>
    <w:p w:rsidR="00BC5D66" w:rsidRPr="003147EB" w:rsidRDefault="00BC5D66" w:rsidP="00BC5D66">
      <w:pPr>
        <w:numPr>
          <w:ilvl w:val="0"/>
          <w:numId w:val="1"/>
        </w:numPr>
        <w:bidi/>
        <w:spacing w:after="0" w:line="276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3147EB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>گفت و گو: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تشويق كردن كاركنان برا ي برقراري ارتباط، وجود داشتن ارتباطات باز و گشوده</w:t>
      </w:r>
      <w:r w:rsidRPr="003147EB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اي كاركنان در كار گروهي، تسهيل كردن ارتباطات توسط مديران و رسم شدن كار تيمي متقابل در سازمان مي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توانند نمانگر گفت و گو به عنوان يكي از مولفه يادگيري سازماني باشد.</w:t>
      </w:r>
    </w:p>
    <w:p w:rsidR="00BC5D66" w:rsidRPr="003147EB" w:rsidRDefault="00BC5D66" w:rsidP="00BC5D66">
      <w:pPr>
        <w:numPr>
          <w:ilvl w:val="0"/>
          <w:numId w:val="1"/>
        </w:numPr>
        <w:bidi/>
        <w:spacing w:after="0" w:line="276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3147EB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lastRenderedPageBreak/>
        <w:t>تصميم</w:t>
      </w:r>
      <w:r w:rsidRPr="003147EB">
        <w:rPr>
          <w:rFonts w:ascii="Times New Roman" w:eastAsia="Times New Roman" w:hAnsi="Times New Roman" w:cs="B Lotus"/>
          <w:b/>
          <w:bCs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>گيري مشاركتي: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درگير كردن كاركنان را در تصميم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هاي مهم توسط مديران، تحت تاثير قرار گرفتن سياست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ها و خط مشي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ها بر اساس ديدگاه كاركنان و احساس كردن كاركنان كه در تصميم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هاي اصلي سازمان درگير هستند مي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توانند نشان دهنده تصميم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گيري مشاركتي به عنوان يكي از مولفه يادگيري سازماني باشد.</w:t>
      </w:r>
    </w:p>
    <w:p w:rsidR="00BC5D66" w:rsidRPr="003147EB" w:rsidRDefault="00BC5D66" w:rsidP="00BC5D66">
      <w:pPr>
        <w:bidi/>
        <w:spacing w:after="0" w:line="276" w:lineRule="auto"/>
        <w:ind w:firstLine="170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سوالات اختصاص يافته جهت سنجش هر بعد از ابعاد يادگيري سازماني در جدول </w:t>
      </w:r>
      <w:r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زیر 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آمده است</w:t>
      </w:r>
    </w:p>
    <w:p w:rsidR="00BC5D66" w:rsidRPr="003147EB" w:rsidRDefault="00BC5D66" w:rsidP="00BC5D66">
      <w:pPr>
        <w:spacing w:after="0"/>
        <w:jc w:val="center"/>
        <w:rPr>
          <w:rFonts w:cs="B Lotus"/>
          <w:b/>
          <w:bCs/>
          <w:sz w:val="28"/>
          <w:szCs w:val="28"/>
          <w:rtl/>
          <w:lang w:bidi="fa-IR"/>
        </w:rPr>
      </w:pPr>
      <w:bookmarkStart w:id="1" w:name="_Toc393814071"/>
      <w:r w:rsidRPr="003147EB">
        <w:rPr>
          <w:rFonts w:cs="B Lotus"/>
          <w:b/>
          <w:bCs/>
          <w:sz w:val="28"/>
          <w:szCs w:val="28"/>
          <w:rtl/>
          <w:lang w:bidi="fa-IR"/>
        </w:rPr>
        <w:t>سوالات مربوط به ابعاد يادگيري سازماني</w:t>
      </w:r>
      <w:bookmarkEnd w:id="1"/>
    </w:p>
    <w:tbl>
      <w:tblPr>
        <w:bidiVisual/>
        <w:tblW w:w="9832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302"/>
        <w:gridCol w:w="1624"/>
        <w:gridCol w:w="1443"/>
        <w:gridCol w:w="2125"/>
        <w:gridCol w:w="1237"/>
        <w:gridCol w:w="2101"/>
      </w:tblGrid>
      <w:tr w:rsidR="00BC5D66" w:rsidRPr="003147EB" w:rsidTr="000A3BFC">
        <w:trPr>
          <w:tblCellSpacing w:w="20" w:type="dxa"/>
          <w:jc w:val="center"/>
        </w:trPr>
        <w:tc>
          <w:tcPr>
            <w:tcW w:w="1077" w:type="dxa"/>
            <w:tcBorders>
              <w:top w:val="outset" w:sz="24" w:space="0" w:color="auto"/>
            </w:tcBorders>
          </w:tcPr>
          <w:p w:rsidR="00BC5D66" w:rsidRPr="003147EB" w:rsidRDefault="00BC5D66" w:rsidP="000A3BFC">
            <w:pPr>
              <w:bidi/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B Lotus"/>
                <w:sz w:val="26"/>
                <w:szCs w:val="26"/>
                <w:lang w:bidi="fa-IR"/>
              </w:rPr>
            </w:pPr>
            <w:r w:rsidRPr="003147EB">
              <w:rPr>
                <w:rFonts w:ascii="Times New Roman" w:eastAsia="Times New Roman" w:hAnsi="Times New Roman" w:cs="B Lotus"/>
                <w:sz w:val="26"/>
                <w:szCs w:val="26"/>
                <w:rtl/>
                <w:lang w:bidi="fa-IR"/>
              </w:rPr>
              <w:t>ابعاد</w:t>
            </w:r>
          </w:p>
        </w:tc>
        <w:tc>
          <w:tcPr>
            <w:tcW w:w="1662" w:type="dxa"/>
            <w:tcBorders>
              <w:top w:val="outset" w:sz="24" w:space="0" w:color="auto"/>
            </w:tcBorders>
          </w:tcPr>
          <w:p w:rsidR="00BC5D66" w:rsidRPr="003147EB" w:rsidRDefault="00BC5D66" w:rsidP="000A3BFC">
            <w:pPr>
              <w:bidi/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B Lotus"/>
                <w:sz w:val="26"/>
                <w:szCs w:val="26"/>
                <w:lang w:bidi="fa-IR"/>
              </w:rPr>
            </w:pPr>
            <w:r w:rsidRPr="003147EB">
              <w:rPr>
                <w:rFonts w:ascii="Times New Roman" w:eastAsia="Times New Roman" w:hAnsi="Times New Roman" w:cs="B Lotus"/>
                <w:sz w:val="26"/>
                <w:szCs w:val="26"/>
                <w:rtl/>
                <w:lang w:bidi="fa-IR"/>
              </w:rPr>
              <w:t>تجربه</w:t>
            </w:r>
            <w:r w:rsidRPr="003147EB">
              <w:rPr>
                <w:rFonts w:ascii="Times New Roman" w:eastAsia="Times New Roman" w:hAnsi="Times New Roman" w:cs="B Lotus"/>
                <w:sz w:val="26"/>
                <w:szCs w:val="26"/>
                <w:lang w:bidi="fa-IR"/>
              </w:rPr>
              <w:t>‌</w:t>
            </w:r>
            <w:r w:rsidRPr="003147EB">
              <w:rPr>
                <w:rFonts w:ascii="Times New Roman" w:eastAsia="Times New Roman" w:hAnsi="Times New Roman" w:cs="B Lotus"/>
                <w:sz w:val="26"/>
                <w:szCs w:val="26"/>
                <w:rtl/>
                <w:lang w:bidi="fa-IR"/>
              </w:rPr>
              <w:t>اندوزي</w:t>
            </w:r>
          </w:p>
        </w:tc>
        <w:tc>
          <w:tcPr>
            <w:tcW w:w="1476" w:type="dxa"/>
            <w:tcBorders>
              <w:top w:val="outset" w:sz="24" w:space="0" w:color="auto"/>
            </w:tcBorders>
          </w:tcPr>
          <w:p w:rsidR="00BC5D66" w:rsidRPr="003147EB" w:rsidRDefault="00BC5D66" w:rsidP="000A3BFC">
            <w:pPr>
              <w:bidi/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B Lotus"/>
                <w:sz w:val="26"/>
                <w:szCs w:val="26"/>
                <w:lang w:bidi="fa-IR"/>
              </w:rPr>
            </w:pPr>
            <w:r w:rsidRPr="003147EB">
              <w:rPr>
                <w:rFonts w:ascii="Times New Roman" w:eastAsia="Times New Roman" w:hAnsi="Times New Roman" w:cs="B Lotus"/>
                <w:sz w:val="26"/>
                <w:szCs w:val="26"/>
                <w:rtl/>
                <w:lang w:bidi="fa-IR"/>
              </w:rPr>
              <w:t>ريسك</w:t>
            </w:r>
            <w:r w:rsidRPr="003147EB">
              <w:rPr>
                <w:rFonts w:ascii="Times New Roman" w:eastAsia="Times New Roman" w:hAnsi="Times New Roman" w:cs="B Lotus"/>
                <w:sz w:val="26"/>
                <w:szCs w:val="26"/>
                <w:lang w:bidi="fa-IR"/>
              </w:rPr>
              <w:t>‌</w:t>
            </w:r>
            <w:r w:rsidRPr="003147EB">
              <w:rPr>
                <w:rFonts w:ascii="Times New Roman" w:eastAsia="Times New Roman" w:hAnsi="Times New Roman" w:cs="B Lotus"/>
                <w:sz w:val="26"/>
                <w:szCs w:val="26"/>
                <w:rtl/>
                <w:lang w:bidi="fa-IR"/>
              </w:rPr>
              <w:t>پذيري</w:t>
            </w:r>
          </w:p>
        </w:tc>
        <w:tc>
          <w:tcPr>
            <w:tcW w:w="2264" w:type="dxa"/>
            <w:tcBorders>
              <w:top w:val="outset" w:sz="24" w:space="0" w:color="auto"/>
            </w:tcBorders>
          </w:tcPr>
          <w:p w:rsidR="00BC5D66" w:rsidRPr="003147EB" w:rsidRDefault="00BC5D66" w:rsidP="000A3BFC">
            <w:pPr>
              <w:bidi/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B Lotus"/>
                <w:sz w:val="26"/>
                <w:szCs w:val="26"/>
                <w:lang w:bidi="fa-IR"/>
              </w:rPr>
            </w:pPr>
            <w:r w:rsidRPr="003147EB">
              <w:rPr>
                <w:rFonts w:ascii="Times New Roman" w:eastAsia="Times New Roman" w:hAnsi="Times New Roman" w:cs="B Lotus"/>
                <w:sz w:val="26"/>
                <w:szCs w:val="26"/>
                <w:rtl/>
                <w:lang w:bidi="fa-IR"/>
              </w:rPr>
              <w:t>تعامل با محيط خارجي</w:t>
            </w:r>
          </w:p>
        </w:tc>
        <w:tc>
          <w:tcPr>
            <w:tcW w:w="900" w:type="dxa"/>
            <w:tcBorders>
              <w:top w:val="outset" w:sz="24" w:space="0" w:color="auto"/>
            </w:tcBorders>
          </w:tcPr>
          <w:p w:rsidR="00BC5D66" w:rsidRPr="003147EB" w:rsidRDefault="00BC5D66" w:rsidP="000A3BFC">
            <w:pPr>
              <w:bidi/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B Lotus"/>
                <w:sz w:val="26"/>
                <w:szCs w:val="26"/>
                <w:lang w:bidi="fa-IR"/>
              </w:rPr>
            </w:pPr>
            <w:r w:rsidRPr="003147EB">
              <w:rPr>
                <w:rFonts w:ascii="Times New Roman" w:eastAsia="Times New Roman" w:hAnsi="Times New Roman" w:cs="B Lotus"/>
                <w:sz w:val="26"/>
                <w:szCs w:val="26"/>
                <w:rtl/>
                <w:lang w:bidi="fa-IR"/>
              </w:rPr>
              <w:t>گفتگو</w:t>
            </w:r>
          </w:p>
        </w:tc>
        <w:tc>
          <w:tcPr>
            <w:tcW w:w="2173" w:type="dxa"/>
            <w:tcBorders>
              <w:top w:val="outset" w:sz="24" w:space="0" w:color="auto"/>
            </w:tcBorders>
          </w:tcPr>
          <w:p w:rsidR="00BC5D66" w:rsidRPr="003147EB" w:rsidRDefault="00BC5D66" w:rsidP="000A3BFC">
            <w:pPr>
              <w:bidi/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B Lotus"/>
                <w:sz w:val="26"/>
                <w:szCs w:val="26"/>
                <w:lang w:bidi="fa-IR"/>
              </w:rPr>
            </w:pPr>
            <w:r w:rsidRPr="003147EB">
              <w:rPr>
                <w:rFonts w:ascii="Times New Roman" w:eastAsia="Times New Roman" w:hAnsi="Times New Roman" w:cs="B Lotus"/>
                <w:sz w:val="26"/>
                <w:szCs w:val="26"/>
                <w:rtl/>
                <w:lang w:bidi="fa-IR"/>
              </w:rPr>
              <w:t>تصميم</w:t>
            </w:r>
            <w:r w:rsidRPr="003147EB">
              <w:rPr>
                <w:rFonts w:ascii="Times New Roman" w:eastAsia="Times New Roman" w:hAnsi="Times New Roman" w:cs="B Lotus"/>
                <w:sz w:val="26"/>
                <w:szCs w:val="26"/>
                <w:lang w:bidi="fa-IR"/>
              </w:rPr>
              <w:t>‌</w:t>
            </w:r>
            <w:r w:rsidRPr="003147EB">
              <w:rPr>
                <w:rFonts w:ascii="Times New Roman" w:eastAsia="Times New Roman" w:hAnsi="Times New Roman" w:cs="B Lotus"/>
                <w:sz w:val="26"/>
                <w:szCs w:val="26"/>
                <w:rtl/>
                <w:lang w:bidi="fa-IR"/>
              </w:rPr>
              <w:t>گيري مشاركتي</w:t>
            </w:r>
          </w:p>
        </w:tc>
      </w:tr>
      <w:tr w:rsidR="00BC5D66" w:rsidRPr="003147EB" w:rsidTr="000A3BFC">
        <w:trPr>
          <w:tblCellSpacing w:w="20" w:type="dxa"/>
          <w:jc w:val="center"/>
        </w:trPr>
        <w:tc>
          <w:tcPr>
            <w:tcW w:w="1077" w:type="dxa"/>
            <w:tcBorders>
              <w:bottom w:val="outset" w:sz="24" w:space="0" w:color="auto"/>
            </w:tcBorders>
          </w:tcPr>
          <w:p w:rsidR="00BC5D66" w:rsidRPr="003147EB" w:rsidRDefault="00BC5D66" w:rsidP="000A3BFC">
            <w:pPr>
              <w:bidi/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B Lotus"/>
                <w:sz w:val="26"/>
                <w:szCs w:val="26"/>
                <w:lang w:bidi="fa-IR"/>
              </w:rPr>
            </w:pPr>
            <w:r w:rsidRPr="003147EB">
              <w:rPr>
                <w:rFonts w:ascii="Times New Roman" w:eastAsia="Times New Roman" w:hAnsi="Times New Roman" w:cs="B Lotus"/>
                <w:sz w:val="26"/>
                <w:szCs w:val="26"/>
                <w:rtl/>
                <w:lang w:bidi="fa-IR"/>
              </w:rPr>
              <w:t>سوالات</w:t>
            </w:r>
          </w:p>
        </w:tc>
        <w:tc>
          <w:tcPr>
            <w:tcW w:w="1662" w:type="dxa"/>
            <w:tcBorders>
              <w:bottom w:val="outset" w:sz="24" w:space="0" w:color="auto"/>
            </w:tcBorders>
          </w:tcPr>
          <w:p w:rsidR="00BC5D66" w:rsidRPr="003147EB" w:rsidRDefault="00BC5D66" w:rsidP="000A3BFC">
            <w:pPr>
              <w:bidi/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B Lotus"/>
                <w:sz w:val="26"/>
                <w:szCs w:val="26"/>
                <w:lang w:bidi="fa-IR"/>
              </w:rPr>
            </w:pPr>
            <w:r w:rsidRPr="003147EB">
              <w:rPr>
                <w:rFonts w:ascii="Times New Roman" w:eastAsia="Times New Roman" w:hAnsi="Times New Roman" w:cs="B Lotus"/>
                <w:sz w:val="26"/>
                <w:szCs w:val="26"/>
                <w:rtl/>
                <w:lang w:bidi="fa-IR"/>
              </w:rPr>
              <w:t>2-1</w:t>
            </w:r>
          </w:p>
        </w:tc>
        <w:tc>
          <w:tcPr>
            <w:tcW w:w="1476" w:type="dxa"/>
            <w:tcBorders>
              <w:bottom w:val="outset" w:sz="24" w:space="0" w:color="auto"/>
            </w:tcBorders>
          </w:tcPr>
          <w:p w:rsidR="00BC5D66" w:rsidRPr="003147EB" w:rsidRDefault="00BC5D66" w:rsidP="000A3BFC">
            <w:pPr>
              <w:bidi/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B Lotus"/>
                <w:sz w:val="26"/>
                <w:szCs w:val="26"/>
                <w:lang w:bidi="fa-IR"/>
              </w:rPr>
            </w:pPr>
            <w:r w:rsidRPr="003147EB">
              <w:rPr>
                <w:rFonts w:ascii="Times New Roman" w:eastAsia="Times New Roman" w:hAnsi="Times New Roman" w:cs="B Lotus"/>
                <w:sz w:val="26"/>
                <w:szCs w:val="26"/>
                <w:rtl/>
                <w:lang w:bidi="fa-IR"/>
              </w:rPr>
              <w:t>4-3</w:t>
            </w:r>
          </w:p>
        </w:tc>
        <w:tc>
          <w:tcPr>
            <w:tcW w:w="2264" w:type="dxa"/>
            <w:tcBorders>
              <w:bottom w:val="outset" w:sz="24" w:space="0" w:color="auto"/>
            </w:tcBorders>
          </w:tcPr>
          <w:p w:rsidR="00BC5D66" w:rsidRPr="003147EB" w:rsidRDefault="00BC5D66" w:rsidP="000A3BFC">
            <w:pPr>
              <w:bidi/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B Lotus"/>
                <w:sz w:val="26"/>
                <w:szCs w:val="26"/>
                <w:lang w:bidi="fa-IR"/>
              </w:rPr>
            </w:pPr>
            <w:r w:rsidRPr="003147EB">
              <w:rPr>
                <w:rFonts w:ascii="Times New Roman" w:eastAsia="Times New Roman" w:hAnsi="Times New Roman" w:cs="B Lotus"/>
                <w:sz w:val="26"/>
                <w:szCs w:val="26"/>
                <w:rtl/>
                <w:lang w:bidi="fa-IR"/>
              </w:rPr>
              <w:t>7-5</w:t>
            </w:r>
          </w:p>
        </w:tc>
        <w:tc>
          <w:tcPr>
            <w:tcW w:w="900" w:type="dxa"/>
            <w:tcBorders>
              <w:bottom w:val="outset" w:sz="24" w:space="0" w:color="auto"/>
            </w:tcBorders>
          </w:tcPr>
          <w:p w:rsidR="00BC5D66" w:rsidRPr="003147EB" w:rsidRDefault="00BC5D66" w:rsidP="000A3BFC">
            <w:pPr>
              <w:bidi/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B Lotus"/>
                <w:sz w:val="26"/>
                <w:szCs w:val="26"/>
                <w:lang w:bidi="fa-IR"/>
              </w:rPr>
            </w:pPr>
            <w:r w:rsidRPr="003147EB">
              <w:rPr>
                <w:rFonts w:ascii="Times New Roman" w:eastAsia="Times New Roman" w:hAnsi="Times New Roman" w:cs="B Lotus"/>
                <w:sz w:val="26"/>
                <w:szCs w:val="26"/>
                <w:rtl/>
                <w:lang w:bidi="fa-IR"/>
              </w:rPr>
              <w:t>11-8</w:t>
            </w:r>
          </w:p>
        </w:tc>
        <w:tc>
          <w:tcPr>
            <w:tcW w:w="2173" w:type="dxa"/>
            <w:tcBorders>
              <w:bottom w:val="outset" w:sz="24" w:space="0" w:color="auto"/>
            </w:tcBorders>
          </w:tcPr>
          <w:p w:rsidR="00BC5D66" w:rsidRPr="003147EB" w:rsidRDefault="00BC5D66" w:rsidP="000A3BFC">
            <w:pPr>
              <w:bidi/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B Lotus"/>
                <w:sz w:val="26"/>
                <w:szCs w:val="26"/>
                <w:lang w:bidi="fa-IR"/>
              </w:rPr>
            </w:pPr>
            <w:r w:rsidRPr="003147EB">
              <w:rPr>
                <w:rFonts w:ascii="Times New Roman" w:eastAsia="Times New Roman" w:hAnsi="Times New Roman" w:cs="B Lotus"/>
                <w:sz w:val="26"/>
                <w:szCs w:val="26"/>
                <w:rtl/>
                <w:lang w:bidi="fa-IR"/>
              </w:rPr>
              <w:t>14-12</w:t>
            </w:r>
          </w:p>
        </w:tc>
      </w:tr>
    </w:tbl>
    <w:p w:rsidR="00BC5D66" w:rsidRDefault="00BC5D66" w:rsidP="00BC5D66">
      <w:pPr>
        <w:rPr>
          <w:rFonts w:cs="B Lotus"/>
          <w:sz w:val="28"/>
          <w:szCs w:val="28"/>
          <w:lang w:bidi="fa-IR"/>
        </w:rPr>
      </w:pPr>
    </w:p>
    <w:p w:rsidR="00BC5D66" w:rsidRDefault="00BC5D66" w:rsidP="00BC5D66">
      <w:pPr>
        <w:rPr>
          <w:rFonts w:cs="B Lotus"/>
          <w:sz w:val="28"/>
          <w:szCs w:val="28"/>
          <w:lang w:bidi="fa-IR"/>
        </w:rPr>
      </w:pPr>
    </w:p>
    <w:p w:rsidR="00BC5D66" w:rsidRPr="003147EB" w:rsidRDefault="00BC5D66" w:rsidP="00BC5D66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3147EB">
        <w:rPr>
          <w:rFonts w:cs="B Lotus"/>
          <w:b/>
          <w:bCs/>
          <w:sz w:val="28"/>
          <w:szCs w:val="28"/>
          <w:rtl/>
          <w:lang w:bidi="fa-IR"/>
        </w:rPr>
        <w:t>پايايي مقياس يادگيري سازماني</w:t>
      </w:r>
    </w:p>
    <w:p w:rsidR="00BC5D66" w:rsidRPr="003147EB" w:rsidRDefault="00BC5D66" w:rsidP="00BC5D66">
      <w:pPr>
        <w:bidi/>
        <w:spacing w:after="0" w:line="276" w:lineRule="auto"/>
        <w:ind w:firstLine="423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پايايي </w:t>
      </w:r>
      <w:r w:rsidRPr="003147EB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خرده مقياس يادگيري سازماني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به روش الفا كرونباخ</w:t>
      </w:r>
      <w:r w:rsidRPr="003147EB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به ترتيب: تجربه‌اندوزي (87/0)، ريسك پذيري (67/0)، تعامل با محيط خارجي (73/0)، گفت و گو (82/0)، تصميم گيري مشاركتي (86/0) و براي مقياس يادگيري سازماني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3147EB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(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93/0</w:t>
      </w:r>
      <w:r w:rsidRPr="003147EB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)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بدست آمده است و روايي هم</w:t>
      </w:r>
      <w:r w:rsidRPr="003147EB">
        <w:rPr>
          <w:rFonts w:ascii="Times New Roman" w:eastAsia="Times New Roman" w:hAnsi="Times New Roman" w:cs="B Lotus"/>
          <w:sz w:val="28"/>
          <w:szCs w:val="28"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گرايي بين عامل</w:t>
      </w:r>
      <w:r w:rsidRPr="003147EB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‌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هاي مقياس قابليت يادگيري سازماني نيز كه بر حسب ضرائب همبستگي از 41/0 تا 75/0 تاييد گرديد (نادي، يارمحمدي، 1390).</w:t>
      </w:r>
      <w:r w:rsidRPr="003147EB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در پژوهش حاضر پايايي خرده مقياس يادگيري سازماني به روش الفاي كرانباخ به ترتيب: تجربه‌اندوزي (89/0)، ريسك پذيري (75/0)، تعامل با محيط خارجي (84/0)، گفت و گو (74/0)، تصميم گيري مشاركتي (85/0) و براي مقياس يادگيري سازماني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3147EB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(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9</w:t>
      </w:r>
      <w:r w:rsidRPr="003147EB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2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/0</w:t>
      </w:r>
      <w:r w:rsidRPr="003147EB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)</w:t>
      </w:r>
      <w:r w:rsidRPr="003147EB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بدست آمد</w:t>
      </w:r>
      <w:r w:rsidRPr="003147EB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.</w:t>
      </w:r>
    </w:p>
    <w:p w:rsidR="00BC5D66" w:rsidRDefault="00BC5D66" w:rsidP="00BC5D66">
      <w:pPr>
        <w:bidi/>
      </w:pPr>
    </w:p>
    <w:p w:rsidR="00BC5D66" w:rsidRDefault="00BC5D66" w:rsidP="00BC5D66">
      <w:pPr>
        <w:bidi/>
        <w:jc w:val="center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**************************************</w:t>
      </w:r>
    </w:p>
    <w:p w:rsidR="00BC5D66" w:rsidRPr="004B755F" w:rsidRDefault="00BC5D66" w:rsidP="00BC5D66">
      <w:pPr>
        <w:pStyle w:val="ferydon"/>
        <w:ind w:hanging="2"/>
        <w:jc w:val="center"/>
        <w:rPr>
          <w:rFonts w:ascii="Nazanin,Bold" w:hAnsi="Nazanin,Bold" w:cs="B Lotus"/>
          <w:sz w:val="28"/>
          <w:rtl/>
          <w:lang w:val="en-AU"/>
        </w:rPr>
      </w:pPr>
      <w:r w:rsidRPr="004B755F">
        <w:rPr>
          <w:rFonts w:ascii="Nazanin,Bold" w:hAnsi="Nazanin,Bold" w:cs="B Lotus" w:hint="cs"/>
          <w:sz w:val="28"/>
          <w:rtl/>
          <w:lang w:val="en-AU"/>
        </w:rPr>
        <w:t>فتحی جناقرد، ملیحه (1393). ارتباط مديريت دانش و يادگيري سازماني با رفتار شهرون</w:t>
      </w:r>
      <w:r>
        <w:rPr>
          <w:rFonts w:ascii="Nazanin,Bold" w:hAnsi="Nazanin,Bold" w:cs="B Lotus" w:hint="cs"/>
          <w:sz w:val="28"/>
          <w:rtl/>
          <w:lang w:val="en-AU"/>
        </w:rPr>
        <w:t xml:space="preserve">دي سازماني در مدارس </w:t>
      </w:r>
      <w:r w:rsidRPr="004B755F">
        <w:rPr>
          <w:rFonts w:ascii="Nazanin,Bold" w:hAnsi="Nazanin,Bold" w:cs="B Lotus" w:hint="cs"/>
          <w:sz w:val="28"/>
          <w:rtl/>
          <w:lang w:val="en-AU"/>
        </w:rPr>
        <w:t xml:space="preserve">متوسطه، </w:t>
      </w:r>
      <w:r w:rsidRPr="004B755F">
        <w:rPr>
          <w:rFonts w:ascii="Nazanin,Bold" w:hAnsi="Nazanin,Bold" w:cs="B Lotus" w:hint="cs"/>
          <w:b/>
          <w:bCs/>
          <w:i/>
          <w:iCs/>
          <w:sz w:val="28"/>
          <w:rtl/>
          <w:lang w:val="en-AU"/>
        </w:rPr>
        <w:t>پایان نامه کارشناسی ارشد</w:t>
      </w:r>
      <w:r w:rsidRPr="004B755F">
        <w:rPr>
          <w:rFonts w:ascii="Nazanin,Bold" w:hAnsi="Nazanin,Bold" w:cs="B Lotus" w:hint="cs"/>
          <w:sz w:val="28"/>
          <w:rtl/>
          <w:lang w:val="en-AU"/>
        </w:rPr>
        <w:t>، دانشکده علوم تربیتی و روانشناسی دانشگاه محقق اردبیلی.</w:t>
      </w:r>
    </w:p>
    <w:p w:rsidR="00BC5D66" w:rsidRPr="004B755F" w:rsidRDefault="00BC5D66" w:rsidP="00BC5D66">
      <w:pPr>
        <w:bidi/>
        <w:jc w:val="center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>*************************************</w:t>
      </w:r>
    </w:p>
    <w:p w:rsidR="00BC5D66" w:rsidRDefault="00BC5D66" w:rsidP="00BC5D66">
      <w:pPr>
        <w:bidi/>
        <w:rPr>
          <w:rtl/>
          <w:lang w:bidi="fa-IR"/>
        </w:rPr>
      </w:pPr>
    </w:p>
    <w:p w:rsidR="00BC5D66" w:rsidRPr="003147EB" w:rsidRDefault="00BC5D66" w:rsidP="00BC5D66">
      <w:pPr>
        <w:bidi/>
        <w:spacing w:after="0" w:line="276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</w:rPr>
      </w:pPr>
    </w:p>
    <w:p w:rsidR="003147EB" w:rsidRPr="003147EB" w:rsidRDefault="003147EB" w:rsidP="003147EB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bidiVisual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6378"/>
        <w:gridCol w:w="426"/>
        <w:gridCol w:w="425"/>
        <w:gridCol w:w="567"/>
        <w:gridCol w:w="425"/>
        <w:gridCol w:w="392"/>
      </w:tblGrid>
      <w:tr w:rsidR="003147EB" w:rsidRPr="003147EB" w:rsidTr="00533378">
        <w:trPr>
          <w:trHeight w:val="9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شماره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147EB" w:rsidRPr="003147EB" w:rsidRDefault="003147EB" w:rsidP="003147EB">
            <w:pPr>
              <w:tabs>
                <w:tab w:val="left" w:pos="817"/>
              </w:tabs>
              <w:bidi/>
              <w:spacing w:after="0" w:line="276" w:lineRule="auto"/>
              <w:ind w:right="57"/>
              <w:jc w:val="both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نظر شما راجع به گویه های زیر چه می باشد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خیل زیاد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زیاد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متوسط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کم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خیلی کم</w:t>
            </w:r>
          </w:p>
        </w:tc>
      </w:tr>
      <w:tr w:rsidR="003147EB" w:rsidRPr="003147EB" w:rsidTr="00533378">
        <w:trPr>
          <w:trHeight w:val="5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در سازمان من وقتي كاركان ايده‌هاي جديد ارائه مي‌كنند تشويق و حمايت مي‌شوند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3147EB" w:rsidRPr="003147EB" w:rsidTr="00533378">
        <w:trPr>
          <w:trHeight w:val="31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7EB" w:rsidRPr="003147EB" w:rsidRDefault="003147EB" w:rsidP="003147EB">
            <w:pPr>
              <w:autoSpaceDE w:val="0"/>
              <w:autoSpaceDN w:val="0"/>
              <w:bidi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سازمان من واكنشي مناسبي به طرح‌هاي ابتكاري نشان مي‌دهد بطوريكه كاركنان احساس مي‌كند به خاطر خلق ايده‌هاي نو تشويق مي‌شده‍‌اند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3147EB" w:rsidRPr="003147EB" w:rsidTr="00533378">
        <w:trPr>
          <w:trHeight w:val="27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كاركنان به خاطر ريسك پزيري در اين سازمان تشويق مي‌شوند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3147EB" w:rsidRPr="003147EB" w:rsidTr="0053337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Garamond" w:eastAsia="Times New Roman" w:hAnsi="Garamond" w:cs="B Nazanin"/>
                <w:lang w:bidi="fa-IR"/>
              </w:rPr>
            </w:pPr>
            <w:r w:rsidRPr="003147EB">
              <w:rPr>
                <w:rFonts w:ascii="Garamond" w:eastAsia="Times New Roman" w:hAnsi="Garamond" w:cs="B Nazanin" w:hint="cs"/>
                <w:rtl/>
                <w:lang w:bidi="fa-IR"/>
              </w:rPr>
              <w:t>اغلب افراد اين سازمان از ورود به قلمروهاي نا شناخته ابائي ندارند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3147EB" w:rsidRPr="003147EB" w:rsidTr="00533378">
        <w:trPr>
          <w:trHeight w:val="3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Garamond" w:eastAsia="Times New Roman" w:hAnsi="Garamond" w:cs="B Nazanin"/>
                <w:lang w:bidi="fa-IR"/>
              </w:rPr>
            </w:pPr>
            <w:r w:rsidRPr="003147EB">
              <w:rPr>
                <w:rFonts w:ascii="Garamond" w:eastAsia="Times New Roman" w:hAnsi="Garamond" w:cs="B Nazanin" w:hint="cs"/>
                <w:rtl/>
                <w:lang w:bidi="fa-IR"/>
              </w:rPr>
              <w:t>بخشي از كار كاركنان سازمان جمع‌آوري احياي و گزارش كردن اطلاعات راجع به آن چيزي است كه خارج از اين سازمان اتفاق مي‌افتد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3147EB" w:rsidRPr="003147EB" w:rsidTr="00533378">
        <w:trPr>
          <w:trHeight w:val="17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Garamond" w:eastAsia="Times New Roman" w:hAnsi="Garamond" w:cs="B Nazanin"/>
                <w:lang w:bidi="fa-IR"/>
              </w:rPr>
            </w:pPr>
            <w:r w:rsidRPr="003147EB">
              <w:rPr>
                <w:rFonts w:ascii="Garamond" w:eastAsia="Times New Roman" w:hAnsi="Garamond" w:cs="B Nazanin" w:hint="cs"/>
                <w:rtl/>
                <w:lang w:bidi="fa-IR"/>
              </w:rPr>
              <w:t>اين سازمان از قواعد و مقرارت نظام مندي براي دريافت گرد آوري به اشتراك گذاردن اطلاعات از خارج از سازمان برخوردار است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3147EB" w:rsidRPr="003147EB" w:rsidTr="00533378">
        <w:trPr>
          <w:trHeight w:val="2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كاركنان براي تعامل با محيط رقبا مشتريان موسسات تكنولوژي دانشگاهها و تامين كنندكان تشويق مي‌شوند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3147EB" w:rsidRPr="003147EB" w:rsidTr="0053337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Garamond" w:eastAsia="Times New Roman" w:hAnsi="Garamond" w:cs="B Nazanin"/>
                <w:lang w:bidi="fa-IR"/>
              </w:rPr>
            </w:pPr>
            <w:r w:rsidRPr="003147EB">
              <w:rPr>
                <w:rFonts w:ascii="Garamond" w:eastAsia="Times New Roman" w:hAnsi="Garamond" w:cs="B Nazanin" w:hint="cs"/>
                <w:rtl/>
                <w:lang w:bidi="fa-IR"/>
              </w:rPr>
              <w:t>كاركنان براي برقراري ارتباط تشويق مي‌شوند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3147EB" w:rsidRPr="003147EB" w:rsidTr="0053337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Garamond" w:eastAsia="Times New Roman" w:hAnsi="Garamond" w:cs="B Nazanin"/>
                <w:lang w:bidi="fa-IR"/>
              </w:rPr>
            </w:pPr>
            <w:r w:rsidRPr="003147EB">
              <w:rPr>
                <w:rFonts w:ascii="Garamond" w:eastAsia="Times New Roman" w:hAnsi="Garamond" w:cs="B Nazanin" w:hint="cs"/>
                <w:rtl/>
                <w:lang w:bidi="fa-IR"/>
              </w:rPr>
              <w:t>ارتباطات باز و گشوده‌اي در گروه كاري من وجود دارد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3147EB" w:rsidRPr="003147EB" w:rsidTr="0053337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Garamond" w:eastAsia="Times New Roman" w:hAnsi="Garamond" w:cs="B Nazanin"/>
                <w:lang w:bidi="fa-IR"/>
              </w:rPr>
            </w:pPr>
            <w:r w:rsidRPr="003147EB">
              <w:rPr>
                <w:rFonts w:ascii="Garamond" w:eastAsia="Times New Roman" w:hAnsi="Garamond" w:cs="B Nazanin" w:hint="cs"/>
                <w:rtl/>
                <w:lang w:bidi="fa-IR"/>
              </w:rPr>
              <w:t>مديران ارتباطات را تسريع مي‌كنند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3147EB" w:rsidRPr="003147EB" w:rsidTr="0053337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7EB" w:rsidRPr="003147EB" w:rsidRDefault="003147EB" w:rsidP="003147EB">
            <w:pPr>
              <w:tabs>
                <w:tab w:val="right" w:pos="757"/>
                <w:tab w:val="right" w:pos="899"/>
              </w:tabs>
              <w:bidi/>
              <w:spacing w:after="0" w:line="276" w:lineRule="auto"/>
              <w:jc w:val="both"/>
              <w:rPr>
                <w:rFonts w:ascii="Garamond" w:eastAsia="Times New Roman" w:hAnsi="Garamond" w:cs="B Nazanin"/>
                <w:lang w:bidi="fa-IR"/>
              </w:rPr>
            </w:pPr>
            <w:r w:rsidRPr="003147EB">
              <w:rPr>
                <w:rFonts w:ascii="Garamond" w:eastAsia="Times New Roman" w:hAnsi="Garamond" w:cs="B Nazanin" w:hint="cs"/>
                <w:rtl/>
                <w:lang w:bidi="fa-IR"/>
              </w:rPr>
              <w:t>در اين سازمان كار تيمي متقابل يك رسم است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3147EB" w:rsidRPr="003147EB" w:rsidTr="0053337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سياستها و خط مشي هاي اين سازمان بطور قابل توجهي تحت تاثير ديدگان كاركنان است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3147EB" w:rsidRPr="003147EB" w:rsidTr="0053337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در اين سازمان مديران اغلب كاركنان را در تصميم‌هاي مهم درگير مي‌كند.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3147EB" w:rsidRPr="003147EB" w:rsidTr="0053337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  <w:r w:rsidRPr="003147EB">
              <w:rPr>
                <w:rFonts w:ascii="Times New Roman" w:eastAsia="Times New Roman" w:hAnsi="Times New Roman" w:cs="B Nazanin" w:hint="cs"/>
                <w:rtl/>
                <w:lang w:bidi="fa-IR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7EB" w:rsidRPr="003147EB" w:rsidRDefault="003147EB" w:rsidP="003147EB">
            <w:pPr>
              <w:tabs>
                <w:tab w:val="right" w:pos="757"/>
                <w:tab w:val="right" w:pos="899"/>
              </w:tabs>
              <w:bidi/>
              <w:spacing w:after="0" w:line="276" w:lineRule="auto"/>
              <w:jc w:val="both"/>
              <w:rPr>
                <w:rFonts w:ascii="Garamond" w:eastAsia="Times New Roman" w:hAnsi="Garamond" w:cs="B Nazanin"/>
                <w:lang w:bidi="fa-IR"/>
              </w:rPr>
            </w:pPr>
            <w:r w:rsidRPr="003147EB">
              <w:rPr>
                <w:rFonts w:ascii="Garamond" w:eastAsia="Times New Roman" w:hAnsi="Garamond" w:cs="B Nazanin" w:hint="cs"/>
                <w:rtl/>
                <w:lang w:bidi="fa-IR"/>
              </w:rPr>
              <w:t>كاركنان احساس مي‌كنند در تصميم‌هاي اصلي سازمان درگير شده‌اند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EB" w:rsidRPr="003147EB" w:rsidRDefault="003147EB" w:rsidP="003147EB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</w:tbl>
    <w:p w:rsidR="003147EB" w:rsidRPr="003147EB" w:rsidRDefault="003147EB" w:rsidP="003147EB">
      <w:pPr>
        <w:bidi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147EB" w:rsidRPr="003147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05238"/>
    <w:multiLevelType w:val="hybridMultilevel"/>
    <w:tmpl w:val="698A383E"/>
    <w:lvl w:ilvl="0" w:tplc="040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EB"/>
    <w:rsid w:val="000C1589"/>
    <w:rsid w:val="0010215B"/>
    <w:rsid w:val="00215F6D"/>
    <w:rsid w:val="002E44BD"/>
    <w:rsid w:val="003147EB"/>
    <w:rsid w:val="00387320"/>
    <w:rsid w:val="003B1852"/>
    <w:rsid w:val="00766287"/>
    <w:rsid w:val="00872555"/>
    <w:rsid w:val="00880C92"/>
    <w:rsid w:val="00953306"/>
    <w:rsid w:val="00982D97"/>
    <w:rsid w:val="009F5A33"/>
    <w:rsid w:val="00A50EE9"/>
    <w:rsid w:val="00B31C12"/>
    <w:rsid w:val="00BC5D66"/>
    <w:rsid w:val="00C625CE"/>
    <w:rsid w:val="00C90987"/>
    <w:rsid w:val="00DB38CF"/>
    <w:rsid w:val="00DC1446"/>
    <w:rsid w:val="00ED5CAD"/>
    <w:rsid w:val="00F4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523484-65FE-4D18-8AC0-20041625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ydon">
    <w:name w:val="ferydon"/>
    <w:basedOn w:val="Normal"/>
    <w:qFormat/>
    <w:rsid w:val="00215F6D"/>
    <w:pPr>
      <w:bidi/>
      <w:spacing w:after="0" w:line="276" w:lineRule="auto"/>
      <w:ind w:firstLine="170"/>
      <w:jc w:val="both"/>
    </w:pPr>
    <w:rPr>
      <w:rFonts w:ascii="Times New Roman" w:eastAsia="Times New Roman" w:hAnsi="Times New Roman" w:cs="Lotus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shakeri</dc:creator>
  <cp:keywords/>
  <dc:description/>
  <cp:lastModifiedBy>omid</cp:lastModifiedBy>
  <cp:revision>3</cp:revision>
  <dcterms:created xsi:type="dcterms:W3CDTF">2015-06-01T10:10:00Z</dcterms:created>
  <dcterms:modified xsi:type="dcterms:W3CDTF">2018-11-28T18:42:00Z</dcterms:modified>
</cp:coreProperties>
</file>